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CE35C" w14:textId="77777777" w:rsidR="00063F3D" w:rsidRDefault="00063F3D" w:rsidP="00063F3D">
      <w:pPr>
        <w:rPr>
          <w:rFonts w:eastAsia="Times New Roman" w:cstheme="minorHAnsi"/>
          <w:b/>
          <w:i/>
          <w:color w:val="002060"/>
          <w:sz w:val="20"/>
          <w:szCs w:val="20"/>
        </w:rPr>
      </w:pPr>
      <w:bookmarkStart w:id="0" w:name="_Toc482863499"/>
      <w:r>
        <w:rPr>
          <w:rFonts w:cstheme="minorHAnsi"/>
          <w:noProof/>
        </w:rPr>
        <w:drawing>
          <wp:anchor distT="0" distB="0" distL="114300" distR="114300" simplePos="0" relativeHeight="251660288" behindDoc="1" locked="0" layoutInCell="1" allowOverlap="1" wp14:anchorId="736DA61F" wp14:editId="508ADDE2">
            <wp:simplePos x="0" y="0"/>
            <wp:positionH relativeFrom="column">
              <wp:posOffset>0</wp:posOffset>
            </wp:positionH>
            <wp:positionV relativeFrom="paragraph">
              <wp:posOffset>-10180320</wp:posOffset>
            </wp:positionV>
            <wp:extent cx="6858000" cy="887476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itol-Comments-Cover-201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0" cy="8874760"/>
                    </a:xfrm>
                    <a:prstGeom prst="rect">
                      <a:avLst/>
                    </a:prstGeom>
                  </pic:spPr>
                </pic:pic>
              </a:graphicData>
            </a:graphic>
            <wp14:sizeRelH relativeFrom="page">
              <wp14:pctWidth>0</wp14:pctWidth>
            </wp14:sizeRelH>
            <wp14:sizeRelV relativeFrom="page">
              <wp14:pctHeight>0</wp14:pctHeight>
            </wp14:sizeRelV>
          </wp:anchor>
        </w:drawing>
      </w:r>
      <w:r w:rsidRPr="00436AD8">
        <w:rPr>
          <w:rFonts w:eastAsia="Times New Roman" w:cstheme="minorHAnsi"/>
          <w:b/>
          <w:i/>
          <w:color w:val="002060"/>
          <w:sz w:val="20"/>
          <w:szCs w:val="20"/>
        </w:rPr>
        <w:t>When there is a deadline</w:t>
      </w:r>
      <w:r>
        <w:rPr>
          <w:rFonts w:eastAsia="Times New Roman" w:cstheme="minorHAnsi"/>
          <w:b/>
          <w:i/>
          <w:color w:val="002060"/>
          <w:sz w:val="20"/>
          <w:szCs w:val="20"/>
        </w:rPr>
        <w:t xml:space="preserve"> or effective date</w:t>
      </w:r>
      <w:r w:rsidRPr="00436AD8">
        <w:rPr>
          <w:rFonts w:eastAsia="Times New Roman" w:cstheme="minorHAnsi"/>
          <w:b/>
          <w:i/>
          <w:color w:val="002060"/>
          <w:sz w:val="20"/>
          <w:szCs w:val="20"/>
        </w:rPr>
        <w:t xml:space="preserve"> associated with an item, you will see this graphic: </w:t>
      </w:r>
      <w:r w:rsidRPr="00436AD8">
        <w:rPr>
          <w:rFonts w:cstheme="minorHAnsi"/>
          <w:noProof/>
        </w:rPr>
        <w:drawing>
          <wp:inline distT="0" distB="0" distL="0" distR="0" wp14:anchorId="7A6F1338" wp14:editId="12414FAC">
            <wp:extent cx="275590" cy="220980"/>
            <wp:effectExtent l="0" t="0" r="0" b="7620"/>
            <wp:docPr id="2" name="Picture 4"/>
            <wp:cNvGraphicFramePr/>
            <a:graphic xmlns:a="http://schemas.openxmlformats.org/drawingml/2006/main">
              <a:graphicData uri="http://schemas.openxmlformats.org/drawingml/2006/picture">
                <pic:pic xmlns:pic="http://schemas.openxmlformats.org/drawingml/2006/picture">
                  <pic:nvPicPr>
                    <pic:cNvPr id="6" name="Picture 4"/>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5590" cy="220980"/>
                    </a:xfrm>
                    <a:prstGeom prst="rect">
                      <a:avLst/>
                    </a:prstGeom>
                    <a:noFill/>
                    <a:ln>
                      <a:noFill/>
                    </a:ln>
                  </pic:spPr>
                </pic:pic>
              </a:graphicData>
            </a:graphic>
          </wp:inline>
        </w:drawing>
      </w:r>
      <w:bookmarkStart w:id="1" w:name="_Toc409519093"/>
      <w:bookmarkStart w:id="2" w:name="_Toc504138793"/>
      <w:bookmarkStart w:id="3" w:name="_Hlk501354491"/>
    </w:p>
    <w:p w14:paraId="611B4531" w14:textId="77777777" w:rsidR="00FD6EE1" w:rsidRDefault="00FD6EE1" w:rsidP="00063F3D">
      <w:pPr>
        <w:rPr>
          <w:rFonts w:eastAsia="Times New Roman" w:cstheme="minorHAnsi"/>
          <w:b/>
          <w:i/>
          <w:color w:val="002060"/>
          <w:sz w:val="20"/>
          <w:szCs w:val="20"/>
        </w:rPr>
      </w:pPr>
    </w:p>
    <w:p w14:paraId="6E3A63E8" w14:textId="18855693" w:rsidR="00FD6EE1" w:rsidRDefault="00FD6EE1" w:rsidP="00063F3D">
      <w:pPr>
        <w:rPr>
          <w:rFonts w:ascii="Calibri" w:eastAsia="Times New Roman" w:hAnsi="Calibri" w:cstheme="minorHAnsi"/>
          <w:b/>
          <w:i/>
          <w:color w:val="002060"/>
          <w:sz w:val="28"/>
          <w:szCs w:val="28"/>
        </w:rPr>
      </w:pPr>
      <w:r>
        <w:rPr>
          <w:rFonts w:ascii="Calibri" w:eastAsia="Times New Roman" w:hAnsi="Calibri" w:cstheme="minorHAnsi"/>
          <w:b/>
          <w:i/>
          <w:color w:val="002060"/>
          <w:sz w:val="28"/>
          <w:szCs w:val="28"/>
        </w:rPr>
        <w:t>“</w:t>
      </w:r>
      <w:r w:rsidR="00485059" w:rsidRPr="00485059">
        <w:rPr>
          <w:rFonts w:ascii="Calibri" w:eastAsia="Times New Roman" w:hAnsi="Calibri" w:cstheme="minorHAnsi"/>
          <w:b/>
          <w:i/>
          <w:color w:val="002060"/>
          <w:sz w:val="28"/>
          <w:szCs w:val="28"/>
        </w:rPr>
        <w:t>Last year’s words belong to last year’s language. And next year’s words await another voice</w:t>
      </w:r>
      <w:r w:rsidR="00C21A19">
        <w:rPr>
          <w:rFonts w:ascii="Calibri" w:eastAsia="Times New Roman" w:hAnsi="Calibri" w:cstheme="minorHAnsi"/>
          <w:b/>
          <w:i/>
          <w:color w:val="002060"/>
          <w:sz w:val="28"/>
          <w:szCs w:val="28"/>
        </w:rPr>
        <w:t>.”</w:t>
      </w:r>
      <w:r w:rsidR="005D2F44">
        <w:rPr>
          <w:rFonts w:ascii="Calibri" w:eastAsia="Times New Roman" w:hAnsi="Calibri" w:cstheme="minorHAnsi"/>
          <w:b/>
          <w:i/>
          <w:color w:val="002060"/>
          <w:sz w:val="28"/>
          <w:szCs w:val="28"/>
        </w:rPr>
        <w:t xml:space="preserve"> – </w:t>
      </w:r>
      <w:r w:rsidR="00485059">
        <w:rPr>
          <w:rFonts w:ascii="Calibri" w:eastAsia="Times New Roman" w:hAnsi="Calibri" w:cstheme="minorHAnsi"/>
          <w:b/>
          <w:i/>
          <w:color w:val="002060"/>
          <w:sz w:val="28"/>
          <w:szCs w:val="28"/>
        </w:rPr>
        <w:t>T.S. Eliot</w:t>
      </w:r>
      <w:r w:rsidR="00C21A19">
        <w:rPr>
          <w:rFonts w:ascii="Calibri" w:eastAsia="Times New Roman" w:hAnsi="Calibri" w:cstheme="minorHAnsi"/>
          <w:b/>
          <w:i/>
          <w:color w:val="002060"/>
          <w:sz w:val="28"/>
          <w:szCs w:val="28"/>
        </w:rPr>
        <w:t xml:space="preserve"> </w:t>
      </w:r>
    </w:p>
    <w:p w14:paraId="4E5706BD" w14:textId="02596866" w:rsidR="00CA3B82" w:rsidRDefault="00CA3B82" w:rsidP="00063F3D">
      <w:pPr>
        <w:rPr>
          <w:rFonts w:ascii="Calibri" w:eastAsia="Times New Roman" w:hAnsi="Calibri" w:cstheme="minorHAnsi"/>
          <w:b/>
          <w:i/>
          <w:color w:val="002060"/>
          <w:sz w:val="28"/>
          <w:szCs w:val="28"/>
        </w:rPr>
      </w:pPr>
    </w:p>
    <w:p w14:paraId="3B06C6C7" w14:textId="204769B0" w:rsidR="00CA3B82" w:rsidRPr="00CA3B82" w:rsidRDefault="00CA3B82" w:rsidP="00063F3D">
      <w:pPr>
        <w:rPr>
          <w:rFonts w:ascii="Calibri" w:eastAsia="Times New Roman" w:hAnsi="Calibri" w:cstheme="minorHAnsi"/>
          <w:b/>
          <w:color w:val="002060"/>
          <w:sz w:val="28"/>
          <w:szCs w:val="28"/>
        </w:rPr>
      </w:pPr>
      <w:r w:rsidRPr="00CA3B82">
        <w:rPr>
          <w:rFonts w:ascii="Calibri" w:eastAsia="Times New Roman" w:hAnsi="Calibri" w:cstheme="minorHAnsi"/>
          <w:b/>
          <w:color w:val="002060"/>
          <w:sz w:val="28"/>
          <w:szCs w:val="28"/>
        </w:rPr>
        <w:t xml:space="preserve">“During the funding lapse, Federalregister.gov is not being supported. If data feeds are not available from GPO, FederalRegister.gov will not be updated, so please use the official edition of the Federal Register on </w:t>
      </w:r>
      <w:proofErr w:type="spellStart"/>
      <w:r w:rsidRPr="00CA3B82">
        <w:rPr>
          <w:rFonts w:ascii="Calibri" w:eastAsia="Times New Roman" w:hAnsi="Calibri" w:cstheme="minorHAnsi"/>
          <w:b/>
          <w:color w:val="002060"/>
          <w:sz w:val="28"/>
          <w:szCs w:val="28"/>
        </w:rPr>
        <w:t>Govinfo</w:t>
      </w:r>
      <w:proofErr w:type="spellEnd"/>
      <w:r w:rsidRPr="00CA3B82">
        <w:rPr>
          <w:rFonts w:ascii="Calibri" w:eastAsia="Times New Roman" w:hAnsi="Calibri" w:cstheme="minorHAnsi"/>
          <w:b/>
          <w:color w:val="002060"/>
          <w:sz w:val="28"/>
          <w:szCs w:val="28"/>
        </w:rPr>
        <w:t xml:space="preserve"> (https://www.govinfo.gov/app/collection/fr). If there is a technical issue with the Public Inspection List, you can view the documents on public inspection at our office in Washington, DC or on archives.gov.”</w:t>
      </w:r>
    </w:p>
    <w:p w14:paraId="073CCCE9" w14:textId="510A0E92" w:rsidR="00565744" w:rsidRPr="003C7033" w:rsidRDefault="00063F3D" w:rsidP="003C7033">
      <w:pPr>
        <w:pStyle w:val="CCTOCHeading"/>
        <w:spacing w:line="259" w:lineRule="auto"/>
      </w:pPr>
      <w:bookmarkStart w:id="4" w:name="_Toc504138999"/>
      <w:bookmarkStart w:id="5" w:name="_Toc504138792"/>
      <w:bookmarkStart w:id="6" w:name="_Toc409519092"/>
      <w:bookmarkStart w:id="7" w:name="_Toc536092489"/>
      <w:r w:rsidRPr="00441CA4">
        <w:t>Joint federal agency issuances</w:t>
      </w:r>
      <w:bookmarkEnd w:id="4"/>
      <w:bookmarkEnd w:id="5"/>
      <w:bookmarkEnd w:id="6"/>
      <w:r>
        <w:t xml:space="preserve">, </w:t>
      </w:r>
      <w:r w:rsidRPr="006E7501">
        <w:t>action</w:t>
      </w:r>
      <w:r>
        <w:t>s</w:t>
      </w:r>
      <w:r w:rsidRPr="006E7501">
        <w:t xml:space="preserve"> and news</w:t>
      </w:r>
      <w:bookmarkStart w:id="8" w:name="_Hlk527466103"/>
      <w:bookmarkStart w:id="9" w:name="_Hlk533754203"/>
      <w:bookmarkStart w:id="10" w:name="_Hlk514654946"/>
      <w:bookmarkStart w:id="11" w:name="_Hlk517249631"/>
      <w:bookmarkStart w:id="12" w:name="_Hlk529874490"/>
      <w:bookmarkEnd w:id="7"/>
    </w:p>
    <w:p w14:paraId="272E7883" w14:textId="23727E71" w:rsidR="00485059" w:rsidRPr="0077105F" w:rsidRDefault="003E1265" w:rsidP="00485059">
      <w:pPr>
        <w:spacing w:before="120" w:after="120" w:line="259" w:lineRule="auto"/>
        <w:rPr>
          <w:rFonts w:eastAsia="Calibri" w:cstheme="minorHAnsi"/>
          <w:b/>
          <w:bCs/>
          <w:i/>
          <w:color w:val="000000" w:themeColor="text1"/>
          <w:sz w:val="24"/>
          <w:szCs w:val="24"/>
        </w:rPr>
      </w:pPr>
      <w:r w:rsidRPr="003E1265">
        <w:rPr>
          <w:rFonts w:eastAsia="Calibri" w:cstheme="minorHAnsi"/>
          <w:b/>
          <w:bCs/>
          <w:i/>
          <w:color w:val="000000" w:themeColor="text1"/>
          <w:sz w:val="24"/>
          <w:szCs w:val="24"/>
        </w:rPr>
        <w:t xml:space="preserve">Regulators Encourage Institutions to Work with Borrowers Affected by Government Shutdown </w:t>
      </w:r>
      <w:r>
        <w:rPr>
          <w:rFonts w:eastAsia="Calibri" w:cstheme="minorHAnsi"/>
          <w:b/>
          <w:bCs/>
          <w:i/>
          <w:color w:val="000000" w:themeColor="text1"/>
          <w:sz w:val="24"/>
          <w:szCs w:val="24"/>
        </w:rPr>
        <w:t>(01.11</w:t>
      </w:r>
      <w:r w:rsidR="00485059">
        <w:rPr>
          <w:rFonts w:eastAsia="Calibri" w:cstheme="minorHAnsi"/>
          <w:b/>
          <w:bCs/>
          <w:i/>
          <w:color w:val="000000" w:themeColor="text1"/>
          <w:sz w:val="24"/>
          <w:szCs w:val="24"/>
        </w:rPr>
        <w:t>.2019</w:t>
      </w:r>
      <w:r w:rsidR="00485059" w:rsidRPr="0077105F">
        <w:rPr>
          <w:rFonts w:eastAsia="Calibri" w:cstheme="minorHAnsi"/>
          <w:b/>
          <w:bCs/>
          <w:i/>
          <w:color w:val="000000" w:themeColor="text1"/>
          <w:sz w:val="24"/>
          <w:szCs w:val="24"/>
        </w:rPr>
        <w:t>)</w:t>
      </w:r>
      <w:r w:rsidR="00485059">
        <w:rPr>
          <w:rFonts w:eastAsia="Calibri" w:cstheme="minorHAnsi"/>
          <w:b/>
          <w:bCs/>
          <w:i/>
          <w:color w:val="000000" w:themeColor="text1"/>
          <w:sz w:val="24"/>
          <w:szCs w:val="24"/>
        </w:rPr>
        <w:t xml:space="preserve"> </w:t>
      </w:r>
    </w:p>
    <w:p w14:paraId="55836F74" w14:textId="77777777" w:rsidR="003E1265" w:rsidRPr="003E1265" w:rsidRDefault="003E1265" w:rsidP="003E1265">
      <w:pPr>
        <w:spacing w:before="120" w:after="120" w:line="259" w:lineRule="auto"/>
        <w:rPr>
          <w:rFonts w:eastAsia="Calibri" w:cstheme="minorHAnsi"/>
          <w:bCs/>
          <w:color w:val="000000" w:themeColor="text1"/>
          <w:sz w:val="24"/>
          <w:szCs w:val="24"/>
        </w:rPr>
      </w:pPr>
      <w:r w:rsidRPr="003E1265">
        <w:rPr>
          <w:rFonts w:eastAsia="Calibri" w:cstheme="minorHAnsi"/>
          <w:bCs/>
          <w:color w:val="000000" w:themeColor="text1"/>
          <w:sz w:val="24"/>
          <w:szCs w:val="24"/>
        </w:rPr>
        <w:t>Five federal financial institutions regulators and state regulators encourage financial institutions to work with consumers affected by the federal government shutdown.</w:t>
      </w:r>
    </w:p>
    <w:p w14:paraId="2E579A85" w14:textId="77777777" w:rsidR="003E1265" w:rsidRPr="003E1265" w:rsidRDefault="003E1265" w:rsidP="003E1265">
      <w:pPr>
        <w:spacing w:before="120" w:after="120" w:line="259" w:lineRule="auto"/>
        <w:rPr>
          <w:rFonts w:eastAsia="Calibri" w:cstheme="minorHAnsi"/>
          <w:bCs/>
          <w:color w:val="000000" w:themeColor="text1"/>
          <w:sz w:val="24"/>
          <w:szCs w:val="24"/>
        </w:rPr>
      </w:pPr>
      <w:r w:rsidRPr="003E1265">
        <w:rPr>
          <w:rFonts w:eastAsia="Calibri" w:cstheme="minorHAnsi"/>
          <w:bCs/>
          <w:color w:val="000000" w:themeColor="text1"/>
          <w:sz w:val="24"/>
          <w:szCs w:val="24"/>
        </w:rPr>
        <w:t>While the effects of the federal government shutdown on individuals should be temporary, affected borrowers may face a temporary hardship in making payments on debts such as mortgages, student loans, car loans, business loans, or credit cards. As they have in prior shutdowns, the agencies encourage financial institutions to consider prudent efforts to modify terms on existing loans or extend new credit to help affected borrowers.</w:t>
      </w:r>
    </w:p>
    <w:p w14:paraId="71CFB0F0" w14:textId="77777777" w:rsidR="003E1265" w:rsidRPr="003E1265" w:rsidRDefault="003E1265" w:rsidP="003E1265">
      <w:pPr>
        <w:spacing w:before="120" w:after="120" w:line="259" w:lineRule="auto"/>
        <w:rPr>
          <w:rFonts w:eastAsia="Calibri" w:cstheme="minorHAnsi"/>
          <w:bCs/>
          <w:color w:val="000000" w:themeColor="text1"/>
          <w:sz w:val="24"/>
          <w:szCs w:val="24"/>
        </w:rPr>
      </w:pPr>
      <w:r w:rsidRPr="003E1265">
        <w:rPr>
          <w:rFonts w:eastAsia="Calibri" w:cstheme="minorHAnsi"/>
          <w:bCs/>
          <w:color w:val="000000" w:themeColor="text1"/>
          <w:sz w:val="24"/>
          <w:szCs w:val="24"/>
        </w:rPr>
        <w:t>Prudent workout arrangements that are consistent with safe-and-sound lending practices are generally in the long-term best interest of the financial institution, the borrower, and the economy. Such efforts should not be subject to examiner criticism.</w:t>
      </w:r>
    </w:p>
    <w:p w14:paraId="47C3D21C" w14:textId="77777777" w:rsidR="003E1265" w:rsidRDefault="003E1265" w:rsidP="003E1265">
      <w:pPr>
        <w:spacing w:before="120" w:after="120" w:line="259" w:lineRule="auto"/>
        <w:rPr>
          <w:rFonts w:eastAsia="Calibri" w:cstheme="minorHAnsi"/>
          <w:bCs/>
          <w:color w:val="000000" w:themeColor="text1"/>
          <w:sz w:val="24"/>
          <w:szCs w:val="24"/>
        </w:rPr>
      </w:pPr>
      <w:r w:rsidRPr="003E1265">
        <w:rPr>
          <w:rFonts w:eastAsia="Calibri" w:cstheme="minorHAnsi"/>
          <w:bCs/>
          <w:color w:val="000000" w:themeColor="text1"/>
          <w:sz w:val="24"/>
          <w:szCs w:val="24"/>
        </w:rPr>
        <w:t>Consumers affected by the government shutdown are encouraged to contact their lenders immediately should they encounter financial strain.</w:t>
      </w:r>
    </w:p>
    <w:p w14:paraId="3E605DCE" w14:textId="77777777" w:rsidR="003E1265" w:rsidRPr="0077105F" w:rsidRDefault="003E1265" w:rsidP="003E1265">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10" w:history="1">
        <w:r w:rsidRPr="003E1265">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242E2D27" w14:textId="53AB35B7" w:rsidR="008A1BB8" w:rsidRDefault="007D4198" w:rsidP="00140021">
      <w:pPr>
        <w:spacing w:before="120" w:after="120" w:line="259" w:lineRule="auto"/>
        <w:rPr>
          <w:rFonts w:eastAsia="Calibri" w:cstheme="minorHAnsi"/>
          <w:b/>
          <w:bCs/>
          <w:i/>
          <w:color w:val="002060"/>
          <w:sz w:val="24"/>
          <w:szCs w:val="24"/>
        </w:rPr>
      </w:pPr>
      <w:r w:rsidRPr="007D4198">
        <w:rPr>
          <w:rFonts w:eastAsia="Calibri" w:cstheme="minorHAnsi"/>
          <w:b/>
          <w:bCs/>
          <w:i/>
          <w:color w:val="002060"/>
          <w:sz w:val="24"/>
          <w:szCs w:val="24"/>
        </w:rPr>
        <w:t>Comment: Consider relief through overdraft protection, skip a payment, or even small, unsecured loans.</w:t>
      </w:r>
      <w:r w:rsidR="00EC20C0" w:rsidRPr="00EC20C0">
        <w:t xml:space="preserve"> </w:t>
      </w:r>
      <w:r w:rsidR="00EC20C0" w:rsidRPr="00EC20C0">
        <w:rPr>
          <w:rFonts w:eastAsia="Calibri" w:cstheme="minorHAnsi"/>
          <w:b/>
          <w:bCs/>
          <w:i/>
          <w:color w:val="002060"/>
          <w:sz w:val="24"/>
          <w:szCs w:val="24"/>
        </w:rPr>
        <w:t xml:space="preserve">The FTC closed Dec. 28 due to the lapse in government funding. The FCC also released </w:t>
      </w:r>
      <w:hyperlink r:id="rId11" w:history="1">
        <w:r w:rsidR="00EC20C0" w:rsidRPr="00EC20C0">
          <w:rPr>
            <w:rStyle w:val="Hyperlink"/>
            <w:rFonts w:eastAsia="Calibri" w:cstheme="minorHAnsi"/>
            <w:b/>
            <w:bCs/>
            <w:i/>
            <w:sz w:val="24"/>
            <w:szCs w:val="24"/>
          </w:rPr>
          <w:t>details</w:t>
        </w:r>
      </w:hyperlink>
      <w:r w:rsidR="00EC20C0" w:rsidRPr="00EC20C0">
        <w:rPr>
          <w:rFonts w:eastAsia="Calibri" w:cstheme="minorHAnsi"/>
          <w:b/>
          <w:bCs/>
          <w:i/>
          <w:color w:val="002060"/>
          <w:sz w:val="24"/>
          <w:szCs w:val="24"/>
        </w:rPr>
        <w:t xml:space="preserve"> on the impact of the partial lapse in government </w:t>
      </w:r>
      <w:proofErr w:type="gramStart"/>
      <w:r w:rsidR="00EC20C0" w:rsidRPr="00EC20C0">
        <w:rPr>
          <w:rFonts w:eastAsia="Calibri" w:cstheme="minorHAnsi"/>
          <w:b/>
          <w:bCs/>
          <w:i/>
          <w:color w:val="002060"/>
          <w:sz w:val="24"/>
          <w:szCs w:val="24"/>
        </w:rPr>
        <w:t>funding .</w:t>
      </w:r>
      <w:proofErr w:type="gramEnd"/>
    </w:p>
    <w:p w14:paraId="1E75574E" w14:textId="77777777" w:rsidR="007D4198" w:rsidRDefault="007D4198" w:rsidP="00140021">
      <w:pPr>
        <w:spacing w:before="120" w:after="120" w:line="259" w:lineRule="auto"/>
        <w:rPr>
          <w:rFonts w:eastAsia="Calibri" w:cstheme="minorHAnsi"/>
          <w:b/>
          <w:bCs/>
          <w:i/>
          <w:color w:val="000000" w:themeColor="text1"/>
          <w:sz w:val="24"/>
          <w:szCs w:val="24"/>
        </w:rPr>
      </w:pPr>
    </w:p>
    <w:p w14:paraId="52E81BA0" w14:textId="2AB148C0" w:rsidR="008032A0" w:rsidRPr="0077105F" w:rsidRDefault="008032A0" w:rsidP="008032A0">
      <w:pPr>
        <w:spacing w:before="120" w:after="120" w:line="259" w:lineRule="auto"/>
        <w:rPr>
          <w:rFonts w:eastAsia="Calibri" w:cstheme="minorHAnsi"/>
          <w:b/>
          <w:bCs/>
          <w:i/>
          <w:color w:val="000000" w:themeColor="text1"/>
          <w:sz w:val="24"/>
          <w:szCs w:val="24"/>
        </w:rPr>
      </w:pPr>
      <w:r w:rsidRPr="008032A0">
        <w:rPr>
          <w:rFonts w:eastAsia="Calibri" w:cstheme="minorHAnsi"/>
          <w:b/>
          <w:bCs/>
          <w:i/>
          <w:color w:val="000000" w:themeColor="text1"/>
          <w:sz w:val="24"/>
          <w:szCs w:val="24"/>
        </w:rPr>
        <w:t xml:space="preserve">Agencies Invite Comment on a Proposal to Exclude Community Banks from the Volcker Rule </w:t>
      </w:r>
      <w:r w:rsidR="00C0574A">
        <w:rPr>
          <w:rFonts w:eastAsia="Calibri" w:cstheme="minorHAnsi"/>
          <w:b/>
          <w:bCs/>
          <w:i/>
          <w:color w:val="000000" w:themeColor="text1"/>
          <w:sz w:val="24"/>
          <w:szCs w:val="24"/>
        </w:rPr>
        <w:t>(12.21.2018</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r w:rsidR="00101441">
        <w:rPr>
          <w:rFonts w:eastAsia="Calibri" w:cstheme="minorHAnsi"/>
          <w:b/>
          <w:bCs/>
          <w:i/>
          <w:noProof/>
          <w:color w:val="000000" w:themeColor="text1"/>
          <w:sz w:val="24"/>
          <w:szCs w:val="24"/>
        </w:rPr>
        <w:drawing>
          <wp:inline distT="0" distB="0" distL="0" distR="0" wp14:anchorId="5DEEDF33" wp14:editId="4C350FF0">
            <wp:extent cx="274320" cy="2197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 cy="219710"/>
                    </a:xfrm>
                    <a:prstGeom prst="rect">
                      <a:avLst/>
                    </a:prstGeom>
                    <a:noFill/>
                  </pic:spPr>
                </pic:pic>
              </a:graphicData>
            </a:graphic>
          </wp:inline>
        </w:drawing>
      </w:r>
    </w:p>
    <w:p w14:paraId="25BDCA5E" w14:textId="1CC16FB3" w:rsidR="008032A0" w:rsidRPr="008032A0" w:rsidRDefault="008032A0" w:rsidP="008032A0">
      <w:pPr>
        <w:spacing w:before="120" w:after="120" w:line="259" w:lineRule="auto"/>
        <w:rPr>
          <w:rFonts w:eastAsia="Calibri" w:cstheme="minorHAnsi"/>
          <w:bCs/>
          <w:color w:val="000000" w:themeColor="text1"/>
          <w:sz w:val="24"/>
          <w:szCs w:val="24"/>
        </w:rPr>
      </w:pPr>
      <w:r w:rsidRPr="008032A0">
        <w:rPr>
          <w:rFonts w:eastAsia="Calibri" w:cstheme="minorHAnsi"/>
          <w:bCs/>
          <w:color w:val="000000" w:themeColor="text1"/>
          <w:sz w:val="24"/>
          <w:szCs w:val="24"/>
        </w:rPr>
        <w:t xml:space="preserve">Five federal </w:t>
      </w:r>
      <w:r>
        <w:rPr>
          <w:rFonts w:eastAsia="Calibri" w:cstheme="minorHAnsi"/>
          <w:bCs/>
          <w:color w:val="000000" w:themeColor="text1"/>
          <w:sz w:val="24"/>
          <w:szCs w:val="24"/>
        </w:rPr>
        <w:t>financial regulatory agencies</w:t>
      </w:r>
      <w:r w:rsidRPr="008032A0">
        <w:rPr>
          <w:rFonts w:eastAsia="Calibri" w:cstheme="minorHAnsi"/>
          <w:bCs/>
          <w:color w:val="000000" w:themeColor="text1"/>
          <w:sz w:val="24"/>
          <w:szCs w:val="24"/>
        </w:rPr>
        <w:t xml:space="preserve"> invited public comment on a proposal that would exclude certain community banks from the Volcker rule, consistent with the Economic Growth, Regulatory Relief, and Consumer Protection Act (EGRRCPA).</w:t>
      </w:r>
    </w:p>
    <w:p w14:paraId="65E69342" w14:textId="77777777" w:rsidR="008032A0" w:rsidRPr="008032A0" w:rsidRDefault="008032A0" w:rsidP="008032A0">
      <w:pPr>
        <w:spacing w:before="120" w:after="120" w:line="259" w:lineRule="auto"/>
        <w:rPr>
          <w:rFonts w:eastAsia="Calibri" w:cstheme="minorHAnsi"/>
          <w:bCs/>
          <w:color w:val="000000" w:themeColor="text1"/>
          <w:sz w:val="24"/>
          <w:szCs w:val="24"/>
        </w:rPr>
      </w:pPr>
      <w:r w:rsidRPr="008032A0">
        <w:rPr>
          <w:rFonts w:eastAsia="Calibri" w:cstheme="minorHAnsi"/>
          <w:bCs/>
          <w:color w:val="000000" w:themeColor="text1"/>
          <w:sz w:val="24"/>
          <w:szCs w:val="24"/>
        </w:rPr>
        <w:t xml:space="preserve">The Volcker Rule generally restricts banking entities from engaging in proprietary trading and from owning or sponsoring hedge funds or private equity funds. The agencies are jointly proposing to exclude community </w:t>
      </w:r>
      <w:r w:rsidRPr="008032A0">
        <w:rPr>
          <w:rFonts w:eastAsia="Calibri" w:cstheme="minorHAnsi"/>
          <w:bCs/>
          <w:color w:val="000000" w:themeColor="text1"/>
          <w:sz w:val="24"/>
          <w:szCs w:val="24"/>
        </w:rPr>
        <w:lastRenderedPageBreak/>
        <w:t>banks with $10 billion or less in total consolidated assets and total trading assets and liabilities of 5 percent or less of total consolidated assets from the restrictions of the Volcker Rule.</w:t>
      </w:r>
    </w:p>
    <w:p w14:paraId="3E911AA1" w14:textId="77777777" w:rsidR="008032A0" w:rsidRPr="008032A0" w:rsidRDefault="008032A0" w:rsidP="008032A0">
      <w:pPr>
        <w:spacing w:before="120" w:after="120" w:line="259" w:lineRule="auto"/>
        <w:rPr>
          <w:rFonts w:eastAsia="Calibri" w:cstheme="minorHAnsi"/>
          <w:bCs/>
          <w:color w:val="000000" w:themeColor="text1"/>
          <w:sz w:val="24"/>
          <w:szCs w:val="24"/>
        </w:rPr>
      </w:pPr>
      <w:r w:rsidRPr="008032A0">
        <w:rPr>
          <w:rFonts w:eastAsia="Calibri" w:cstheme="minorHAnsi"/>
          <w:bCs/>
          <w:color w:val="000000" w:themeColor="text1"/>
          <w:sz w:val="24"/>
          <w:szCs w:val="24"/>
        </w:rPr>
        <w:t>Additionally, consistent with EGRRCPA, the proposal would, under certain circumstances, permit a hedge fund or private equity fund to share the same name or a variation of the same name with an investment adviser that is not an insured depository institution, company that controls an insured depository institution, or bank holding company.</w:t>
      </w:r>
    </w:p>
    <w:p w14:paraId="1A56691B" w14:textId="77777777" w:rsidR="008032A0" w:rsidRPr="008032A0" w:rsidRDefault="008032A0" w:rsidP="008032A0">
      <w:pPr>
        <w:spacing w:before="120" w:after="120" w:line="259" w:lineRule="auto"/>
        <w:rPr>
          <w:rFonts w:eastAsia="Calibri" w:cstheme="minorHAnsi"/>
          <w:bCs/>
          <w:color w:val="000000" w:themeColor="text1"/>
          <w:sz w:val="24"/>
          <w:szCs w:val="24"/>
        </w:rPr>
      </w:pPr>
      <w:r w:rsidRPr="008032A0">
        <w:rPr>
          <w:rFonts w:eastAsia="Calibri" w:cstheme="minorHAnsi"/>
          <w:bCs/>
          <w:color w:val="000000" w:themeColor="text1"/>
          <w:sz w:val="24"/>
          <w:szCs w:val="24"/>
        </w:rPr>
        <w:t>The proposal was issued by the Federal Reserve Board, the Commodity Futures Trading Commission, the Federal Deposit Insurance Corporation, the Office of the Comptroller of the Currency, and the Securities and Exchange Commission. Comments will be accepted for 30 days after publication in the Federal Register.</w:t>
      </w:r>
    </w:p>
    <w:p w14:paraId="63A30DF6" w14:textId="77777777" w:rsidR="008032A0" w:rsidRPr="008032A0" w:rsidRDefault="008032A0" w:rsidP="008032A0">
      <w:pPr>
        <w:spacing w:before="120" w:after="120" w:line="259" w:lineRule="auto"/>
        <w:rPr>
          <w:rFonts w:eastAsia="Calibri" w:cstheme="minorHAnsi"/>
          <w:bCs/>
          <w:color w:val="000000" w:themeColor="text1"/>
          <w:sz w:val="24"/>
          <w:szCs w:val="24"/>
        </w:rPr>
      </w:pPr>
      <w:r w:rsidRPr="008032A0">
        <w:rPr>
          <w:rFonts w:eastAsia="Calibri" w:cstheme="minorHAnsi"/>
          <w:bCs/>
          <w:color w:val="000000" w:themeColor="text1"/>
          <w:sz w:val="24"/>
          <w:szCs w:val="24"/>
        </w:rPr>
        <w:t>Attachment:</w:t>
      </w:r>
    </w:p>
    <w:p w14:paraId="0EC7C6C6" w14:textId="3F9944BA" w:rsidR="008032A0" w:rsidRPr="00302C9E" w:rsidRDefault="00302C9E" w:rsidP="008032A0">
      <w:pPr>
        <w:spacing w:before="120" w:after="120" w:line="259" w:lineRule="auto"/>
        <w:rPr>
          <w:rStyle w:val="Hyperlink"/>
          <w:rFonts w:eastAsia="Calibri" w:cstheme="minorHAnsi"/>
          <w:bCs/>
          <w:sz w:val="24"/>
          <w:szCs w:val="24"/>
        </w:rPr>
      </w:pPr>
      <w:r>
        <w:rPr>
          <w:rStyle w:val="Hyperlink"/>
          <w:rFonts w:eastAsia="Calibri" w:cstheme="minorHAnsi"/>
          <w:bCs/>
          <w:sz w:val="24"/>
          <w:szCs w:val="24"/>
        </w:rPr>
        <w:fldChar w:fldCharType="begin"/>
      </w:r>
      <w:r>
        <w:rPr>
          <w:rStyle w:val="Hyperlink"/>
          <w:rFonts w:eastAsia="Calibri" w:cstheme="minorHAnsi"/>
          <w:bCs/>
          <w:sz w:val="24"/>
          <w:szCs w:val="24"/>
        </w:rPr>
        <w:instrText xml:space="preserve"> HYPERLINK "https://www.fdic.gov/news/board/2018/2018-12-18-notice-sum-b-fr.pdf" </w:instrText>
      </w:r>
      <w:r>
        <w:rPr>
          <w:rStyle w:val="Hyperlink"/>
          <w:rFonts w:eastAsia="Calibri" w:cstheme="minorHAnsi"/>
          <w:bCs/>
          <w:sz w:val="24"/>
          <w:szCs w:val="24"/>
        </w:rPr>
        <w:fldChar w:fldCharType="separate"/>
      </w:r>
      <w:r w:rsidR="008032A0" w:rsidRPr="00302C9E">
        <w:rPr>
          <w:rStyle w:val="Hyperlink"/>
          <w:rFonts w:eastAsia="Calibri" w:cstheme="minorHAnsi"/>
          <w:bCs/>
          <w:sz w:val="24"/>
          <w:szCs w:val="24"/>
        </w:rPr>
        <w:t>Notice of Proposed Rulemaking: Revisions to Prohibitions and Restrictions on Proprietary Trading and Certain Interests in, and Relationships With, Hedge Funds and Private Equity Funds</w:t>
      </w:r>
    </w:p>
    <w:p w14:paraId="0A04D8E7" w14:textId="56D79412" w:rsidR="008032A0" w:rsidRPr="0077105F" w:rsidRDefault="00302C9E" w:rsidP="008032A0">
      <w:pPr>
        <w:spacing w:before="120" w:after="120" w:line="259" w:lineRule="auto"/>
        <w:rPr>
          <w:rFonts w:eastAsia="Calibri" w:cstheme="minorHAnsi"/>
          <w:bCs/>
          <w:color w:val="000000"/>
          <w:sz w:val="24"/>
          <w:szCs w:val="24"/>
        </w:rPr>
      </w:pPr>
      <w:r>
        <w:rPr>
          <w:rStyle w:val="Hyperlink"/>
          <w:rFonts w:eastAsia="Calibri" w:cstheme="minorHAnsi"/>
          <w:bCs/>
          <w:sz w:val="24"/>
          <w:szCs w:val="24"/>
        </w:rPr>
        <w:fldChar w:fldCharType="end"/>
      </w:r>
      <w:r w:rsidR="008032A0" w:rsidRPr="0077105F">
        <w:rPr>
          <w:rFonts w:eastAsia="Calibri" w:cstheme="minorHAnsi"/>
          <w:b/>
          <w:bCs/>
          <w:color w:val="000000"/>
          <w:sz w:val="24"/>
          <w:szCs w:val="24"/>
        </w:rPr>
        <w:t>Source</w:t>
      </w:r>
      <w:r w:rsidR="008032A0" w:rsidRPr="0077105F">
        <w:rPr>
          <w:rFonts w:eastAsia="Calibri" w:cstheme="minorHAnsi"/>
          <w:bCs/>
          <w:color w:val="000000"/>
          <w:sz w:val="24"/>
          <w:szCs w:val="24"/>
        </w:rPr>
        <w:t xml:space="preserve"> </w:t>
      </w:r>
      <w:hyperlink r:id="rId13" w:history="1">
        <w:r w:rsidR="008032A0" w:rsidRPr="008032A0">
          <w:rPr>
            <w:rStyle w:val="Hyperlink"/>
            <w:rFonts w:eastAsia="Calibri" w:cstheme="minorHAnsi"/>
            <w:sz w:val="24"/>
            <w:szCs w:val="24"/>
          </w:rPr>
          <w:t>link</w:t>
        </w:r>
      </w:hyperlink>
      <w:r w:rsidR="008032A0" w:rsidRPr="0077105F">
        <w:rPr>
          <w:rFonts w:eastAsia="Calibri" w:cstheme="minorHAnsi"/>
          <w:bCs/>
          <w:color w:val="000000"/>
          <w:sz w:val="24"/>
          <w:szCs w:val="24"/>
        </w:rPr>
        <w:t xml:space="preserve">. </w:t>
      </w:r>
    </w:p>
    <w:p w14:paraId="7701D4C8" w14:textId="143095B8" w:rsidR="008032A0" w:rsidRPr="00565744" w:rsidRDefault="008032A0" w:rsidP="008032A0">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EC20C0" w:rsidRPr="00EC20C0">
        <w:rPr>
          <w:rFonts w:eastAsia="Calibri" w:cstheme="minorHAnsi"/>
          <w:b/>
          <w:bCs/>
          <w:i/>
          <w:color w:val="002060"/>
          <w:sz w:val="24"/>
          <w:szCs w:val="24"/>
        </w:rPr>
        <w:t xml:space="preserve">In May of </w:t>
      </w:r>
      <w:r w:rsidR="00EC20C0">
        <w:rPr>
          <w:rFonts w:eastAsia="Calibri" w:cstheme="minorHAnsi"/>
          <w:b/>
          <w:bCs/>
          <w:i/>
          <w:color w:val="002060"/>
          <w:sz w:val="24"/>
          <w:szCs w:val="24"/>
        </w:rPr>
        <w:t>2018</w:t>
      </w:r>
      <w:r w:rsidR="00EC20C0" w:rsidRPr="00EC20C0">
        <w:rPr>
          <w:rFonts w:eastAsia="Calibri" w:cstheme="minorHAnsi"/>
          <w:b/>
          <w:bCs/>
          <w:i/>
          <w:color w:val="002060"/>
          <w:sz w:val="24"/>
          <w:szCs w:val="24"/>
        </w:rPr>
        <w:t xml:space="preserve">, Congress adopted the Regulatory Relief Act, which provides the statutory basis for the </w:t>
      </w:r>
      <w:bookmarkStart w:id="13" w:name="_Hlk536082766"/>
      <w:r w:rsidR="00EC20C0" w:rsidRPr="00EC20C0">
        <w:rPr>
          <w:rFonts w:eastAsia="Calibri" w:cstheme="minorHAnsi"/>
          <w:b/>
          <w:bCs/>
          <w:i/>
          <w:color w:val="002060"/>
          <w:sz w:val="24"/>
          <w:szCs w:val="24"/>
        </w:rPr>
        <w:t>Proposed Rule</w:t>
      </w:r>
      <w:bookmarkEnd w:id="13"/>
      <w:r w:rsidR="00EC20C0" w:rsidRPr="00EC20C0">
        <w:rPr>
          <w:rFonts w:eastAsia="Calibri" w:cstheme="minorHAnsi"/>
          <w:b/>
          <w:bCs/>
          <w:i/>
          <w:color w:val="002060"/>
          <w:sz w:val="24"/>
          <w:szCs w:val="24"/>
        </w:rPr>
        <w:t xml:space="preserve">. </w:t>
      </w:r>
      <w:r w:rsidR="00EC20C0">
        <w:rPr>
          <w:rFonts w:eastAsia="Calibri" w:cstheme="minorHAnsi"/>
          <w:b/>
          <w:bCs/>
          <w:i/>
          <w:color w:val="002060"/>
          <w:sz w:val="24"/>
          <w:szCs w:val="24"/>
        </w:rPr>
        <w:t>That was</w:t>
      </w:r>
      <w:r w:rsidR="00EC20C0" w:rsidRPr="00EC20C0">
        <w:rPr>
          <w:rFonts w:eastAsia="Calibri" w:cstheme="minorHAnsi"/>
          <w:b/>
          <w:bCs/>
          <w:i/>
          <w:color w:val="002060"/>
          <w:sz w:val="24"/>
          <w:szCs w:val="24"/>
        </w:rPr>
        <w:t xml:space="preserve"> followed in June by a proposal released by the Agencies that, if adopted, would amend the regulations implementing the Volcker Rule in several material respects. In the June proposal, the Agencies acknowledged the statutory changes to the Volcker Rule enacted by the Regulatory Relief Act but announced that conforming changes to the regulations would be made through</w:t>
      </w:r>
      <w:r w:rsidR="00EC20C0">
        <w:rPr>
          <w:rFonts w:eastAsia="Calibri" w:cstheme="minorHAnsi"/>
          <w:b/>
          <w:bCs/>
          <w:i/>
          <w:color w:val="002060"/>
          <w:sz w:val="24"/>
          <w:szCs w:val="24"/>
        </w:rPr>
        <w:t xml:space="preserve"> </w:t>
      </w:r>
      <w:r w:rsidR="00EC20C0" w:rsidRPr="00EC20C0">
        <w:rPr>
          <w:rFonts w:eastAsia="Calibri" w:cstheme="minorHAnsi"/>
          <w:b/>
          <w:bCs/>
          <w:i/>
          <w:color w:val="002060"/>
          <w:sz w:val="24"/>
          <w:szCs w:val="24"/>
        </w:rPr>
        <w:t>separate rulemaking</w:t>
      </w:r>
      <w:r w:rsidR="00EC20C0">
        <w:rPr>
          <w:rFonts w:eastAsia="Calibri" w:cstheme="minorHAnsi"/>
          <w:b/>
          <w:bCs/>
          <w:i/>
          <w:color w:val="002060"/>
          <w:sz w:val="24"/>
          <w:szCs w:val="24"/>
        </w:rPr>
        <w:t xml:space="preserve"> such as this </w:t>
      </w:r>
      <w:r w:rsidR="00EC20C0" w:rsidRPr="00EC20C0">
        <w:rPr>
          <w:rFonts w:eastAsia="Calibri" w:cstheme="minorHAnsi"/>
          <w:b/>
          <w:bCs/>
          <w:i/>
          <w:color w:val="002060"/>
          <w:sz w:val="24"/>
          <w:szCs w:val="24"/>
        </w:rPr>
        <w:t>Proposed Rule.</w:t>
      </w:r>
    </w:p>
    <w:p w14:paraId="1D2F24F3" w14:textId="1C4CE5B5" w:rsidR="008032A0" w:rsidRDefault="008032A0" w:rsidP="00140021">
      <w:pPr>
        <w:spacing w:before="120" w:after="120" w:line="259" w:lineRule="auto"/>
        <w:rPr>
          <w:rFonts w:eastAsia="Calibri" w:cstheme="minorHAnsi"/>
          <w:b/>
          <w:bCs/>
          <w:i/>
          <w:color w:val="000000" w:themeColor="text1"/>
          <w:sz w:val="24"/>
          <w:szCs w:val="24"/>
        </w:rPr>
      </w:pPr>
    </w:p>
    <w:p w14:paraId="6EBD78CE" w14:textId="33BFFF7C" w:rsidR="009C49F8" w:rsidRPr="0077105F" w:rsidRDefault="009C49F8" w:rsidP="009C49F8">
      <w:pPr>
        <w:spacing w:before="120" w:after="120" w:line="259" w:lineRule="auto"/>
        <w:rPr>
          <w:rFonts w:eastAsia="Calibri" w:cstheme="minorHAnsi"/>
          <w:b/>
          <w:bCs/>
          <w:i/>
          <w:color w:val="000000" w:themeColor="text1"/>
          <w:sz w:val="24"/>
          <w:szCs w:val="24"/>
        </w:rPr>
      </w:pPr>
      <w:r w:rsidRPr="009C49F8">
        <w:rPr>
          <w:rFonts w:eastAsia="Calibri" w:cstheme="minorHAnsi"/>
          <w:b/>
          <w:bCs/>
          <w:i/>
          <w:color w:val="000000" w:themeColor="text1"/>
          <w:sz w:val="24"/>
          <w:szCs w:val="24"/>
        </w:rPr>
        <w:t xml:space="preserve">Agencies Issue Final Rules Expanding Examination Cycles for Qualifying Small Banks and U.S. Branches and Agencies of Foreign Banks </w:t>
      </w:r>
      <w:r>
        <w:rPr>
          <w:rFonts w:eastAsia="Calibri" w:cstheme="minorHAnsi"/>
          <w:b/>
          <w:bCs/>
          <w:i/>
          <w:color w:val="000000" w:themeColor="text1"/>
          <w:sz w:val="24"/>
          <w:szCs w:val="24"/>
        </w:rPr>
        <w:t>(12.21.2018</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p>
    <w:p w14:paraId="221B49E8" w14:textId="2487AC07" w:rsidR="009C49F8" w:rsidRPr="009C49F8" w:rsidRDefault="009C49F8" w:rsidP="009C49F8">
      <w:pPr>
        <w:spacing w:before="120" w:after="120" w:line="259" w:lineRule="auto"/>
        <w:rPr>
          <w:rFonts w:eastAsia="Calibri" w:cstheme="minorHAnsi"/>
          <w:bCs/>
          <w:color w:val="000000" w:themeColor="text1"/>
          <w:sz w:val="24"/>
          <w:szCs w:val="24"/>
        </w:rPr>
      </w:pPr>
      <w:r w:rsidRPr="009C49F8">
        <w:rPr>
          <w:rFonts w:eastAsia="Calibri" w:cstheme="minorHAnsi"/>
          <w:bCs/>
          <w:color w:val="000000" w:themeColor="text1"/>
          <w:sz w:val="24"/>
          <w:szCs w:val="24"/>
        </w:rPr>
        <w:t>WASHINGTON— The Federal banking agencies issued final rules that adopt without change the interim final rules issued in August that expanded the number of insured depository institutions and U.S. branches and agencies of foreign banks eligible for an 18-month on-site examination cycle, rather than a 12-month cycle.</w:t>
      </w:r>
    </w:p>
    <w:p w14:paraId="6C773839" w14:textId="77777777" w:rsidR="009C49F8" w:rsidRPr="009C49F8" w:rsidRDefault="009C49F8" w:rsidP="009C49F8">
      <w:pPr>
        <w:spacing w:before="120" w:after="120" w:line="259" w:lineRule="auto"/>
        <w:rPr>
          <w:rFonts w:eastAsia="Calibri" w:cstheme="minorHAnsi"/>
          <w:bCs/>
          <w:color w:val="000000" w:themeColor="text1"/>
          <w:sz w:val="24"/>
          <w:szCs w:val="24"/>
        </w:rPr>
      </w:pPr>
      <w:r w:rsidRPr="009C49F8">
        <w:rPr>
          <w:rFonts w:eastAsia="Calibri" w:cstheme="minorHAnsi"/>
          <w:bCs/>
          <w:color w:val="000000" w:themeColor="text1"/>
          <w:sz w:val="24"/>
          <w:szCs w:val="24"/>
        </w:rPr>
        <w:t>As authorized by the Economic Growth, Regulatory Relief, and Consumer Protection Act, the final rules generally allow qualifying insured depository institutions with less than $3 billion in total assets to benefit from an extended 18-month on-site examination cycle.</w:t>
      </w:r>
    </w:p>
    <w:p w14:paraId="155BB10E" w14:textId="77777777" w:rsidR="009C49F8" w:rsidRPr="009C49F8" w:rsidRDefault="009C49F8" w:rsidP="009C49F8">
      <w:pPr>
        <w:spacing w:before="120" w:after="120" w:line="259" w:lineRule="auto"/>
        <w:rPr>
          <w:rFonts w:eastAsia="Calibri" w:cstheme="minorHAnsi"/>
          <w:bCs/>
          <w:color w:val="000000" w:themeColor="text1"/>
          <w:sz w:val="24"/>
          <w:szCs w:val="24"/>
        </w:rPr>
      </w:pPr>
      <w:r w:rsidRPr="009C49F8">
        <w:rPr>
          <w:rFonts w:eastAsia="Calibri" w:cstheme="minorHAnsi"/>
          <w:bCs/>
          <w:color w:val="000000" w:themeColor="text1"/>
          <w:sz w:val="24"/>
          <w:szCs w:val="24"/>
        </w:rPr>
        <w:t>The final rules also adopt without change the interim final rules' parallel changes for the on-site examination cycle of U.S. branches and agencies of foreign banks.</w:t>
      </w:r>
    </w:p>
    <w:p w14:paraId="53234CB4" w14:textId="77777777" w:rsidR="009C49F8" w:rsidRPr="009C49F8" w:rsidRDefault="009C49F8" w:rsidP="009C49F8">
      <w:pPr>
        <w:spacing w:before="120" w:after="120" w:line="259" w:lineRule="auto"/>
        <w:rPr>
          <w:rFonts w:eastAsia="Calibri" w:cstheme="minorHAnsi"/>
          <w:bCs/>
          <w:color w:val="000000" w:themeColor="text1"/>
          <w:sz w:val="24"/>
          <w:szCs w:val="24"/>
        </w:rPr>
      </w:pPr>
      <w:r w:rsidRPr="009C49F8">
        <w:rPr>
          <w:rFonts w:eastAsia="Calibri" w:cstheme="minorHAnsi"/>
          <w:bCs/>
          <w:color w:val="000000" w:themeColor="text1"/>
          <w:sz w:val="24"/>
          <w:szCs w:val="24"/>
        </w:rPr>
        <w:t>Attachment:</w:t>
      </w:r>
    </w:p>
    <w:p w14:paraId="4DA09FC2" w14:textId="4686BB97" w:rsidR="009C49F8" w:rsidRDefault="00B96DBF" w:rsidP="009C49F8">
      <w:pPr>
        <w:spacing w:before="120" w:after="120" w:line="259" w:lineRule="auto"/>
        <w:rPr>
          <w:rFonts w:eastAsia="Calibri" w:cstheme="minorHAnsi"/>
          <w:bCs/>
          <w:color w:val="000000" w:themeColor="text1"/>
          <w:sz w:val="24"/>
          <w:szCs w:val="24"/>
        </w:rPr>
      </w:pPr>
      <w:hyperlink r:id="rId14" w:history="1">
        <w:r w:rsidR="009C49F8" w:rsidRPr="009C49F8">
          <w:rPr>
            <w:rStyle w:val="Hyperlink"/>
            <w:rFonts w:eastAsia="Calibri" w:cstheme="minorHAnsi"/>
            <w:bCs/>
            <w:sz w:val="24"/>
            <w:szCs w:val="24"/>
          </w:rPr>
          <w:t>Final Rule: Expanded Exam Cycle for Certain Small Insured Depository Institutions and U.S. Branches and Agencies of Foreign Banks</w:t>
        </w:r>
      </w:hyperlink>
    </w:p>
    <w:p w14:paraId="59E68735" w14:textId="47445BEF" w:rsidR="009C49F8" w:rsidRPr="0077105F" w:rsidRDefault="009C49F8" w:rsidP="009C49F8">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15" w:history="1">
        <w:r w:rsidRPr="009C49F8">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03B183D7" w14:textId="5A073C04" w:rsidR="009C49F8" w:rsidRDefault="006A0B72" w:rsidP="00140021">
      <w:pPr>
        <w:spacing w:before="120" w:after="120" w:line="259" w:lineRule="auto"/>
        <w:rPr>
          <w:rFonts w:eastAsia="Calibri" w:cstheme="minorHAnsi"/>
          <w:b/>
          <w:bCs/>
          <w:i/>
          <w:color w:val="002060"/>
          <w:sz w:val="24"/>
          <w:szCs w:val="24"/>
        </w:rPr>
      </w:pPr>
      <w:r w:rsidRPr="006A0B72">
        <w:rPr>
          <w:rFonts w:eastAsia="Calibri" w:cstheme="minorHAnsi"/>
          <w:b/>
          <w:bCs/>
          <w:i/>
          <w:color w:val="002060"/>
          <w:sz w:val="24"/>
          <w:szCs w:val="24"/>
        </w:rPr>
        <w:t>Comment: Although was just “finalized,” the revised schedule was already in use.</w:t>
      </w:r>
    </w:p>
    <w:p w14:paraId="629639BF" w14:textId="77777777" w:rsidR="006A0B72" w:rsidRDefault="006A0B72" w:rsidP="00140021">
      <w:pPr>
        <w:spacing w:before="120" w:after="120" w:line="259" w:lineRule="auto"/>
        <w:rPr>
          <w:rFonts w:eastAsia="Calibri" w:cstheme="minorHAnsi"/>
          <w:b/>
          <w:bCs/>
          <w:i/>
          <w:color w:val="000000" w:themeColor="text1"/>
          <w:sz w:val="24"/>
          <w:szCs w:val="24"/>
        </w:rPr>
      </w:pPr>
    </w:p>
    <w:p w14:paraId="0DC0A8C1" w14:textId="4319C525" w:rsidR="00485059" w:rsidRPr="0077105F" w:rsidRDefault="00E47726" w:rsidP="00485059">
      <w:pPr>
        <w:spacing w:before="120" w:after="120" w:line="259" w:lineRule="auto"/>
        <w:rPr>
          <w:rFonts w:eastAsia="Calibri" w:cstheme="minorHAnsi"/>
          <w:b/>
          <w:bCs/>
          <w:i/>
          <w:color w:val="000000" w:themeColor="text1"/>
          <w:sz w:val="24"/>
          <w:szCs w:val="24"/>
        </w:rPr>
      </w:pPr>
      <w:bookmarkStart w:id="14" w:name="_Hlk535495714"/>
      <w:r w:rsidRPr="00E47726">
        <w:rPr>
          <w:rFonts w:eastAsia="Calibri" w:cstheme="minorHAnsi"/>
          <w:b/>
          <w:bCs/>
          <w:i/>
          <w:color w:val="000000" w:themeColor="text1"/>
          <w:sz w:val="24"/>
          <w:szCs w:val="24"/>
        </w:rPr>
        <w:t xml:space="preserve">Agencies Allow Three-Year Regulatory Capital Phase </w:t>
      </w:r>
      <w:proofErr w:type="gramStart"/>
      <w:r w:rsidRPr="00E47726">
        <w:rPr>
          <w:rFonts w:eastAsia="Calibri" w:cstheme="minorHAnsi"/>
          <w:b/>
          <w:bCs/>
          <w:i/>
          <w:color w:val="000000" w:themeColor="text1"/>
          <w:sz w:val="24"/>
          <w:szCs w:val="24"/>
        </w:rPr>
        <w:t>In</w:t>
      </w:r>
      <w:proofErr w:type="gramEnd"/>
      <w:r w:rsidRPr="00E47726">
        <w:rPr>
          <w:rFonts w:eastAsia="Calibri" w:cstheme="minorHAnsi"/>
          <w:b/>
          <w:bCs/>
          <w:i/>
          <w:color w:val="000000" w:themeColor="text1"/>
          <w:sz w:val="24"/>
          <w:szCs w:val="24"/>
        </w:rPr>
        <w:t xml:space="preserve"> for New Current Expected Credit Losses (CECL) Accounting Standard </w:t>
      </w:r>
      <w:r>
        <w:rPr>
          <w:rFonts w:eastAsia="Calibri" w:cstheme="minorHAnsi"/>
          <w:b/>
          <w:bCs/>
          <w:i/>
          <w:color w:val="000000" w:themeColor="text1"/>
          <w:sz w:val="24"/>
          <w:szCs w:val="24"/>
        </w:rPr>
        <w:t>(12.21.2018</w:t>
      </w:r>
      <w:r w:rsidR="00485059" w:rsidRPr="0077105F">
        <w:rPr>
          <w:rFonts w:eastAsia="Calibri" w:cstheme="minorHAnsi"/>
          <w:b/>
          <w:bCs/>
          <w:i/>
          <w:color w:val="000000" w:themeColor="text1"/>
          <w:sz w:val="24"/>
          <w:szCs w:val="24"/>
        </w:rPr>
        <w:t>)</w:t>
      </w:r>
      <w:r w:rsidR="00485059">
        <w:rPr>
          <w:rFonts w:eastAsia="Calibri" w:cstheme="minorHAnsi"/>
          <w:b/>
          <w:bCs/>
          <w:i/>
          <w:color w:val="000000" w:themeColor="text1"/>
          <w:sz w:val="24"/>
          <w:szCs w:val="24"/>
        </w:rPr>
        <w:t xml:space="preserve"> </w:t>
      </w:r>
    </w:p>
    <w:p w14:paraId="3224AA3D" w14:textId="77777777" w:rsidR="00E47726" w:rsidRPr="00E47726" w:rsidRDefault="00E47726" w:rsidP="00E47726">
      <w:pPr>
        <w:spacing w:before="120" w:after="120" w:line="259" w:lineRule="auto"/>
        <w:rPr>
          <w:rFonts w:eastAsia="Calibri" w:cstheme="minorHAnsi"/>
          <w:bCs/>
          <w:color w:val="000000" w:themeColor="text1"/>
          <w:sz w:val="24"/>
          <w:szCs w:val="24"/>
        </w:rPr>
      </w:pPr>
      <w:r w:rsidRPr="00E47726">
        <w:rPr>
          <w:rFonts w:eastAsia="Calibri" w:cstheme="minorHAnsi"/>
          <w:bCs/>
          <w:color w:val="000000" w:themeColor="text1"/>
          <w:sz w:val="24"/>
          <w:szCs w:val="24"/>
        </w:rPr>
        <w:lastRenderedPageBreak/>
        <w:t>The federal bank regulatory agencies approved a final rule modifying their regulatory capital rules and providing an option to phase in over a period of three years the day-one regulatory capital effects of the update to the accounting standard known as the "Current Expected Credit Losses" (CECL) methodology. The final rule also revises the agencies' other rules to reflect the update to the accounting standards.</w:t>
      </w:r>
    </w:p>
    <w:p w14:paraId="77D3A22A" w14:textId="77777777" w:rsidR="00E47726" w:rsidRPr="00E47726" w:rsidRDefault="00E47726" w:rsidP="00E47726">
      <w:pPr>
        <w:spacing w:before="120" w:after="120" w:line="259" w:lineRule="auto"/>
        <w:rPr>
          <w:rFonts w:eastAsia="Calibri" w:cstheme="minorHAnsi"/>
          <w:bCs/>
          <w:color w:val="000000" w:themeColor="text1"/>
          <w:sz w:val="24"/>
          <w:szCs w:val="24"/>
        </w:rPr>
      </w:pPr>
      <w:r w:rsidRPr="00E47726">
        <w:rPr>
          <w:rFonts w:eastAsia="Calibri" w:cstheme="minorHAnsi"/>
          <w:bCs/>
          <w:color w:val="000000" w:themeColor="text1"/>
          <w:sz w:val="24"/>
          <w:szCs w:val="24"/>
        </w:rPr>
        <w:t>In June 2016, the Financial Accounting Standards Board issued an update to the accounting standards for credit losses that included the CECL methodology, which replaces the existing incurred loss methodology for certain financial assets. During the phase in, the agencies will continue to monitor the impact of CECL adoption.</w:t>
      </w:r>
    </w:p>
    <w:p w14:paraId="01967FB7" w14:textId="77777777" w:rsidR="00E47726" w:rsidRPr="00E47726" w:rsidRDefault="00E47726" w:rsidP="00E47726">
      <w:pPr>
        <w:spacing w:before="120" w:after="120" w:line="259" w:lineRule="auto"/>
        <w:rPr>
          <w:rFonts w:eastAsia="Calibri" w:cstheme="minorHAnsi"/>
          <w:bCs/>
          <w:color w:val="000000" w:themeColor="text1"/>
          <w:sz w:val="24"/>
          <w:szCs w:val="24"/>
        </w:rPr>
      </w:pPr>
      <w:r w:rsidRPr="00E47726">
        <w:rPr>
          <w:rFonts w:eastAsia="Calibri" w:cstheme="minorHAnsi"/>
          <w:bCs/>
          <w:color w:val="000000" w:themeColor="text1"/>
          <w:sz w:val="24"/>
          <w:szCs w:val="24"/>
        </w:rPr>
        <w:t>The final rule will take effect April 1, 2019. Banking organizations that choose to early adopt CECL may elect to adopt the rule as of the first quarter 2019.</w:t>
      </w:r>
    </w:p>
    <w:p w14:paraId="09A35C25" w14:textId="77777777" w:rsidR="00E47726" w:rsidRPr="00E47726" w:rsidRDefault="00E47726" w:rsidP="00E47726">
      <w:pPr>
        <w:spacing w:before="120" w:after="120" w:line="259" w:lineRule="auto"/>
        <w:rPr>
          <w:rFonts w:eastAsia="Calibri" w:cstheme="minorHAnsi"/>
          <w:bCs/>
          <w:color w:val="000000" w:themeColor="text1"/>
          <w:sz w:val="24"/>
          <w:szCs w:val="24"/>
        </w:rPr>
      </w:pPr>
      <w:r w:rsidRPr="00E47726">
        <w:rPr>
          <w:rFonts w:eastAsia="Calibri" w:cstheme="minorHAnsi"/>
          <w:bCs/>
          <w:color w:val="000000" w:themeColor="text1"/>
          <w:sz w:val="24"/>
          <w:szCs w:val="24"/>
        </w:rPr>
        <w:t>Attachment:</w:t>
      </w:r>
    </w:p>
    <w:p w14:paraId="00C2788D" w14:textId="5C0389B2" w:rsidR="00E47726" w:rsidRDefault="00B96DBF" w:rsidP="00E47726">
      <w:pPr>
        <w:spacing w:before="120" w:after="120" w:line="259" w:lineRule="auto"/>
        <w:rPr>
          <w:rFonts w:eastAsia="Calibri" w:cstheme="minorHAnsi"/>
          <w:bCs/>
          <w:color w:val="000000" w:themeColor="text1"/>
          <w:sz w:val="24"/>
          <w:szCs w:val="24"/>
        </w:rPr>
      </w:pPr>
      <w:hyperlink r:id="rId16" w:history="1">
        <w:r w:rsidR="00E47726" w:rsidRPr="00E47726">
          <w:rPr>
            <w:rStyle w:val="Hyperlink"/>
            <w:rFonts w:eastAsia="Calibri" w:cstheme="minorHAnsi"/>
            <w:bCs/>
            <w:sz w:val="24"/>
            <w:szCs w:val="24"/>
          </w:rPr>
          <w:t>Current Expected Credit Losses (CECL) Final Rule</w:t>
        </w:r>
      </w:hyperlink>
    </w:p>
    <w:p w14:paraId="09B7800B" w14:textId="042E40F9" w:rsidR="00485059" w:rsidRPr="0077105F" w:rsidRDefault="00485059" w:rsidP="00E47726">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17" w:history="1">
        <w:r w:rsidRPr="00E47726">
          <w:rPr>
            <w:rStyle w:val="Hyperlink"/>
            <w:rFonts w:eastAsia="Calibri" w:cstheme="minorHAnsi"/>
            <w:sz w:val="24"/>
            <w:szCs w:val="24"/>
          </w:rPr>
          <w:t>link</w:t>
        </w:r>
      </w:hyperlink>
      <w:r w:rsidRPr="0077105F">
        <w:rPr>
          <w:rFonts w:eastAsia="Calibri" w:cstheme="minorHAnsi"/>
          <w:bCs/>
          <w:color w:val="000000"/>
          <w:sz w:val="24"/>
          <w:szCs w:val="24"/>
        </w:rPr>
        <w:t xml:space="preserve">. </w:t>
      </w:r>
    </w:p>
    <w:bookmarkEnd w:id="14"/>
    <w:p w14:paraId="7DB39E2E" w14:textId="3E133B88" w:rsidR="008859A3" w:rsidRDefault="00503CD6" w:rsidP="00503CD6">
      <w:pPr>
        <w:spacing w:before="120" w:after="120" w:line="259" w:lineRule="auto"/>
        <w:rPr>
          <w:rFonts w:eastAsia="Calibri" w:cstheme="minorHAnsi"/>
          <w:b/>
          <w:bCs/>
          <w:i/>
          <w:color w:val="002060"/>
          <w:sz w:val="24"/>
          <w:szCs w:val="24"/>
        </w:rPr>
      </w:pPr>
      <w:r w:rsidRPr="00503CD6">
        <w:rPr>
          <w:rFonts w:eastAsia="Calibri" w:cstheme="minorHAnsi"/>
          <w:b/>
          <w:bCs/>
          <w:i/>
          <w:color w:val="002060"/>
          <w:sz w:val="24"/>
          <w:szCs w:val="24"/>
        </w:rPr>
        <w:t>Comment: The Financial Accounting Standards Board (FASB) states that the weighted-average remaining maturity (WARM) method of estimating expected credit losses is one of many acceptable methods for complying with the Current Expected Credit Loss (CECL) standard.</w:t>
      </w:r>
      <w:r>
        <w:rPr>
          <w:rFonts w:eastAsia="Calibri" w:cstheme="minorHAnsi"/>
          <w:b/>
          <w:bCs/>
          <w:i/>
          <w:color w:val="002060"/>
          <w:sz w:val="24"/>
          <w:szCs w:val="24"/>
        </w:rPr>
        <w:t xml:space="preserve"> </w:t>
      </w:r>
      <w:r w:rsidRPr="00503CD6">
        <w:rPr>
          <w:rFonts w:eastAsia="Calibri" w:cstheme="minorHAnsi"/>
          <w:b/>
          <w:bCs/>
          <w:i/>
          <w:color w:val="002060"/>
          <w:sz w:val="24"/>
          <w:szCs w:val="24"/>
        </w:rPr>
        <w:t>The WARM method uses an average annual charge-off rate as a foundation for estimating credit-loss content. Bankers have a range of options to comply with CECL as FASB’s accounting standard states there is no preferred method. Access FASB’s WARM Q&amp;A to learn more about this method.</w:t>
      </w:r>
    </w:p>
    <w:p w14:paraId="02DF9C16" w14:textId="77777777" w:rsidR="00503CD6" w:rsidRPr="00503CD6" w:rsidRDefault="00503CD6" w:rsidP="00503CD6">
      <w:pPr>
        <w:spacing w:before="120" w:after="120" w:line="259" w:lineRule="auto"/>
        <w:rPr>
          <w:rFonts w:eastAsia="Calibri" w:cstheme="minorHAnsi"/>
          <w:b/>
          <w:bCs/>
          <w:i/>
          <w:color w:val="002060"/>
          <w:sz w:val="24"/>
          <w:szCs w:val="24"/>
        </w:rPr>
      </w:pPr>
    </w:p>
    <w:bookmarkEnd w:id="8"/>
    <w:p w14:paraId="071D9678" w14:textId="0F655534" w:rsidR="00485059" w:rsidRPr="0077105F" w:rsidRDefault="00A46338" w:rsidP="00485059">
      <w:pPr>
        <w:spacing w:before="120" w:after="120" w:line="259" w:lineRule="auto"/>
        <w:rPr>
          <w:rFonts w:eastAsia="Calibri" w:cstheme="minorHAnsi"/>
          <w:b/>
          <w:bCs/>
          <w:i/>
          <w:color w:val="000000" w:themeColor="text1"/>
          <w:sz w:val="24"/>
          <w:szCs w:val="24"/>
        </w:rPr>
      </w:pPr>
      <w:r w:rsidRPr="00A46338">
        <w:rPr>
          <w:rFonts w:eastAsia="Calibri" w:cstheme="minorHAnsi"/>
          <w:b/>
          <w:bCs/>
          <w:i/>
          <w:color w:val="000000" w:themeColor="text1"/>
          <w:sz w:val="24"/>
          <w:szCs w:val="24"/>
        </w:rPr>
        <w:t xml:space="preserve">Agencies Release Annual CRA Asset-Size Threshold Adjustments for Small and Intermediate Small Institutions </w:t>
      </w:r>
      <w:r>
        <w:rPr>
          <w:rFonts w:eastAsia="Calibri" w:cstheme="minorHAnsi"/>
          <w:b/>
          <w:bCs/>
          <w:i/>
          <w:color w:val="000000" w:themeColor="text1"/>
          <w:sz w:val="24"/>
          <w:szCs w:val="24"/>
        </w:rPr>
        <w:t>(12.20.2018</w:t>
      </w:r>
      <w:r w:rsidR="00485059" w:rsidRPr="0077105F">
        <w:rPr>
          <w:rFonts w:eastAsia="Calibri" w:cstheme="minorHAnsi"/>
          <w:b/>
          <w:bCs/>
          <w:i/>
          <w:color w:val="000000" w:themeColor="text1"/>
          <w:sz w:val="24"/>
          <w:szCs w:val="24"/>
        </w:rPr>
        <w:t>)</w:t>
      </w:r>
      <w:r w:rsidR="00485059">
        <w:rPr>
          <w:rFonts w:eastAsia="Calibri" w:cstheme="minorHAnsi"/>
          <w:b/>
          <w:bCs/>
          <w:i/>
          <w:color w:val="000000" w:themeColor="text1"/>
          <w:sz w:val="24"/>
          <w:szCs w:val="24"/>
        </w:rPr>
        <w:t xml:space="preserve"> </w:t>
      </w:r>
      <w:r w:rsidR="00101441">
        <w:rPr>
          <w:rFonts w:eastAsia="Calibri" w:cstheme="minorHAnsi"/>
          <w:b/>
          <w:bCs/>
          <w:i/>
          <w:noProof/>
          <w:color w:val="000000" w:themeColor="text1"/>
          <w:sz w:val="24"/>
          <w:szCs w:val="24"/>
        </w:rPr>
        <w:drawing>
          <wp:inline distT="0" distB="0" distL="0" distR="0" wp14:anchorId="304A805A" wp14:editId="08ADD231">
            <wp:extent cx="274320" cy="2197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 cy="219710"/>
                    </a:xfrm>
                    <a:prstGeom prst="rect">
                      <a:avLst/>
                    </a:prstGeom>
                    <a:noFill/>
                  </pic:spPr>
                </pic:pic>
              </a:graphicData>
            </a:graphic>
          </wp:inline>
        </w:drawing>
      </w:r>
    </w:p>
    <w:p w14:paraId="14CB0FDD" w14:textId="50E70C58" w:rsidR="003E1265" w:rsidRPr="003E1265" w:rsidRDefault="003E1265" w:rsidP="003E1265">
      <w:pPr>
        <w:spacing w:before="120" w:after="120" w:line="259" w:lineRule="auto"/>
        <w:rPr>
          <w:rFonts w:eastAsia="Calibri" w:cstheme="minorHAnsi"/>
          <w:bCs/>
          <w:color w:val="000000" w:themeColor="text1"/>
          <w:sz w:val="24"/>
          <w:szCs w:val="24"/>
        </w:rPr>
      </w:pPr>
      <w:r w:rsidRPr="003E1265">
        <w:rPr>
          <w:rFonts w:eastAsia="Calibri" w:cstheme="minorHAnsi"/>
          <w:bCs/>
          <w:color w:val="000000" w:themeColor="text1"/>
          <w:sz w:val="24"/>
          <w:szCs w:val="24"/>
        </w:rPr>
        <w:t>WASHINGTON—The federal bank regulatory agencies announced the annual adjustment to the asset-size thresholds used to define small bank, small savings association, intermediate small bank, and intermediate small savings association under the Community Reinvestment Act (CRA) regulations.</w:t>
      </w:r>
    </w:p>
    <w:p w14:paraId="35654960" w14:textId="77777777" w:rsidR="003E1265" w:rsidRPr="003E1265" w:rsidRDefault="003E1265" w:rsidP="003E1265">
      <w:pPr>
        <w:spacing w:before="120" w:after="120" w:line="259" w:lineRule="auto"/>
        <w:rPr>
          <w:rFonts w:eastAsia="Calibri" w:cstheme="minorHAnsi"/>
          <w:bCs/>
          <w:color w:val="000000" w:themeColor="text1"/>
          <w:sz w:val="24"/>
          <w:szCs w:val="24"/>
        </w:rPr>
      </w:pPr>
      <w:r w:rsidRPr="003E1265">
        <w:rPr>
          <w:rFonts w:eastAsia="Calibri" w:cstheme="minorHAnsi"/>
          <w:bCs/>
          <w:color w:val="000000" w:themeColor="text1"/>
          <w:sz w:val="24"/>
          <w:szCs w:val="24"/>
        </w:rPr>
        <w:t>The annual adjustments are required by the CRA rules. Financial institutions are evaluated under different CRA examination procedures based upon their asset-size classification. Those meeting the small and intermediate small institution asset-size thresholds are not subject to the reporting requirements applicable to large banks and savings associations unless they choose to be evaluated as a large institution.</w:t>
      </w:r>
    </w:p>
    <w:p w14:paraId="29719A61" w14:textId="77777777" w:rsidR="003E1265" w:rsidRPr="003E1265" w:rsidRDefault="003E1265" w:rsidP="003E1265">
      <w:pPr>
        <w:spacing w:before="120" w:after="120" w:line="259" w:lineRule="auto"/>
        <w:rPr>
          <w:rFonts w:eastAsia="Calibri" w:cstheme="minorHAnsi"/>
          <w:bCs/>
          <w:color w:val="000000" w:themeColor="text1"/>
          <w:sz w:val="24"/>
          <w:szCs w:val="24"/>
        </w:rPr>
      </w:pPr>
      <w:r w:rsidRPr="003E1265">
        <w:rPr>
          <w:rFonts w:eastAsia="Calibri" w:cstheme="minorHAnsi"/>
          <w:bCs/>
          <w:color w:val="000000" w:themeColor="text1"/>
          <w:sz w:val="24"/>
          <w:szCs w:val="24"/>
        </w:rPr>
        <w:t>Annual adjustments to these asset-size thresholds are based on the change in the average of the Consumer Price Index for Urban Wage Earners and Clerical Workers (CPI-W), not seasonally adjusted, for each 12-month period ending in November, with rounding to the nearest million.</w:t>
      </w:r>
    </w:p>
    <w:p w14:paraId="4FD2DD64" w14:textId="77777777" w:rsidR="003E1265" w:rsidRPr="003E1265" w:rsidRDefault="003E1265" w:rsidP="003E1265">
      <w:pPr>
        <w:spacing w:before="120" w:after="120" w:line="259" w:lineRule="auto"/>
        <w:rPr>
          <w:rFonts w:eastAsia="Calibri" w:cstheme="minorHAnsi"/>
          <w:bCs/>
          <w:color w:val="000000" w:themeColor="text1"/>
          <w:sz w:val="24"/>
          <w:szCs w:val="24"/>
        </w:rPr>
      </w:pPr>
      <w:r w:rsidRPr="003E1265">
        <w:rPr>
          <w:rFonts w:eastAsia="Calibri" w:cstheme="minorHAnsi"/>
          <w:bCs/>
          <w:color w:val="000000" w:themeColor="text1"/>
          <w:sz w:val="24"/>
          <w:szCs w:val="24"/>
        </w:rPr>
        <w:t>As a result of the 2.59 percent increase in the CPI-W for the period ending in November 2018, the definitions of small and intermediate small institutions for CRA examinations will change as follows:</w:t>
      </w:r>
    </w:p>
    <w:p w14:paraId="532540DC" w14:textId="77777777" w:rsidR="003E1265" w:rsidRPr="003E1265" w:rsidRDefault="003E1265" w:rsidP="003E1265">
      <w:pPr>
        <w:spacing w:before="120" w:after="120" w:line="259" w:lineRule="auto"/>
        <w:rPr>
          <w:rFonts w:eastAsia="Calibri" w:cstheme="minorHAnsi"/>
          <w:bCs/>
          <w:color w:val="000000" w:themeColor="text1"/>
          <w:sz w:val="24"/>
          <w:szCs w:val="24"/>
        </w:rPr>
      </w:pPr>
      <w:r w:rsidRPr="003E1265">
        <w:rPr>
          <w:rFonts w:eastAsia="Calibri" w:cstheme="minorHAnsi"/>
          <w:bCs/>
          <w:color w:val="000000" w:themeColor="text1"/>
          <w:sz w:val="24"/>
          <w:szCs w:val="24"/>
        </w:rPr>
        <w:t>"Small bank" or "small savings association" means an institution that, as of December 31 of either of the prior two calendar years, had assets of less than $1.284 billion.</w:t>
      </w:r>
    </w:p>
    <w:p w14:paraId="5736240B" w14:textId="77777777" w:rsidR="003E1265" w:rsidRPr="003E1265" w:rsidRDefault="003E1265" w:rsidP="003E1265">
      <w:pPr>
        <w:spacing w:before="120" w:after="120" w:line="259" w:lineRule="auto"/>
        <w:rPr>
          <w:rFonts w:eastAsia="Calibri" w:cstheme="minorHAnsi"/>
          <w:bCs/>
          <w:color w:val="000000" w:themeColor="text1"/>
          <w:sz w:val="24"/>
          <w:szCs w:val="24"/>
        </w:rPr>
      </w:pPr>
      <w:r w:rsidRPr="003E1265">
        <w:rPr>
          <w:rFonts w:eastAsia="Calibri" w:cstheme="minorHAnsi"/>
          <w:bCs/>
          <w:color w:val="000000" w:themeColor="text1"/>
          <w:sz w:val="24"/>
          <w:szCs w:val="24"/>
        </w:rPr>
        <w:t xml:space="preserve">"Intermediate small bank" or "intermediate small savings association" means a small institution with assets of at least $321 million as of December 31 of </w:t>
      </w:r>
      <w:proofErr w:type="gramStart"/>
      <w:r w:rsidRPr="003E1265">
        <w:rPr>
          <w:rFonts w:eastAsia="Calibri" w:cstheme="minorHAnsi"/>
          <w:bCs/>
          <w:color w:val="000000" w:themeColor="text1"/>
          <w:sz w:val="24"/>
          <w:szCs w:val="24"/>
        </w:rPr>
        <w:t>both of the prior</w:t>
      </w:r>
      <w:proofErr w:type="gramEnd"/>
      <w:r w:rsidRPr="003E1265">
        <w:rPr>
          <w:rFonts w:eastAsia="Calibri" w:cstheme="minorHAnsi"/>
          <w:bCs/>
          <w:color w:val="000000" w:themeColor="text1"/>
          <w:sz w:val="24"/>
          <w:szCs w:val="24"/>
        </w:rPr>
        <w:t xml:space="preserve"> two calendar years and less than $1.284 billion as of December 31 of either of the prior two calendar years.</w:t>
      </w:r>
    </w:p>
    <w:p w14:paraId="34915DE2" w14:textId="77D56740" w:rsidR="003E1265" w:rsidRDefault="003E1265" w:rsidP="003E1265">
      <w:pPr>
        <w:spacing w:before="120" w:after="120" w:line="259" w:lineRule="auto"/>
        <w:rPr>
          <w:rFonts w:eastAsia="Calibri" w:cstheme="minorHAnsi"/>
          <w:bCs/>
          <w:color w:val="000000" w:themeColor="text1"/>
          <w:sz w:val="24"/>
          <w:szCs w:val="24"/>
        </w:rPr>
      </w:pPr>
      <w:r w:rsidRPr="003E1265">
        <w:rPr>
          <w:rFonts w:eastAsia="Calibri" w:cstheme="minorHAnsi"/>
          <w:bCs/>
          <w:color w:val="000000" w:themeColor="text1"/>
          <w:sz w:val="24"/>
          <w:szCs w:val="24"/>
        </w:rPr>
        <w:lastRenderedPageBreak/>
        <w:t>These asset-size threshold adjustments will be effective as stated in the final rule that will be published in the Federal Register. In addition, the agencies will post a list of the current and historical asset-size thresholds on the website of the Federal Financial Institutions Examination Council (</w:t>
      </w:r>
      <w:hyperlink r:id="rId18" w:history="1">
        <w:r w:rsidRPr="00206FB7">
          <w:rPr>
            <w:rStyle w:val="Hyperlink"/>
            <w:rFonts w:eastAsia="Calibri" w:cstheme="minorHAnsi"/>
            <w:bCs/>
            <w:sz w:val="24"/>
            <w:szCs w:val="24"/>
          </w:rPr>
          <w:t>https://www.ffiec.gov/cra</w:t>
        </w:r>
      </w:hyperlink>
      <w:r w:rsidRPr="003E1265">
        <w:rPr>
          <w:rFonts w:eastAsia="Calibri" w:cstheme="minorHAnsi"/>
          <w:bCs/>
          <w:color w:val="000000" w:themeColor="text1"/>
          <w:sz w:val="24"/>
          <w:szCs w:val="24"/>
        </w:rPr>
        <w:t>).</w:t>
      </w:r>
    </w:p>
    <w:p w14:paraId="5CF98842" w14:textId="3EE750C7" w:rsidR="00485059" w:rsidRPr="0077105F" w:rsidRDefault="00485059" w:rsidP="003E1265">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19" w:history="1">
        <w:r w:rsidRPr="0099610B">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6447209C" w14:textId="75AACD25" w:rsidR="00651457" w:rsidRPr="0077105F" w:rsidRDefault="00651457" w:rsidP="00651457">
      <w:pPr>
        <w:spacing w:before="120" w:after="120" w:line="259" w:lineRule="auto"/>
        <w:rPr>
          <w:rFonts w:eastAsia="Calibri" w:cstheme="minorHAnsi"/>
          <w:b/>
          <w:bCs/>
          <w:i/>
          <w:color w:val="000000" w:themeColor="text1"/>
          <w:sz w:val="24"/>
          <w:szCs w:val="24"/>
        </w:rPr>
      </w:pPr>
      <w:r w:rsidRPr="00651457">
        <w:rPr>
          <w:rFonts w:eastAsia="Calibri" w:cstheme="minorHAnsi"/>
          <w:b/>
          <w:bCs/>
          <w:i/>
          <w:color w:val="000000" w:themeColor="text1"/>
          <w:sz w:val="24"/>
          <w:szCs w:val="24"/>
        </w:rPr>
        <w:t xml:space="preserve">Agencies Propose to Update Management Interlock Rules </w:t>
      </w:r>
      <w:r>
        <w:rPr>
          <w:rFonts w:eastAsia="Calibri" w:cstheme="minorHAnsi"/>
          <w:b/>
          <w:bCs/>
          <w:i/>
          <w:color w:val="000000" w:themeColor="text1"/>
          <w:sz w:val="24"/>
          <w:szCs w:val="24"/>
        </w:rPr>
        <w:t>(12.20.2019</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r w:rsidR="00101441">
        <w:rPr>
          <w:rFonts w:eastAsia="Calibri" w:cstheme="minorHAnsi"/>
          <w:b/>
          <w:bCs/>
          <w:i/>
          <w:noProof/>
          <w:color w:val="000000" w:themeColor="text1"/>
          <w:sz w:val="24"/>
          <w:szCs w:val="24"/>
        </w:rPr>
        <w:drawing>
          <wp:inline distT="0" distB="0" distL="0" distR="0" wp14:anchorId="21A06A4C" wp14:editId="7D13A4EB">
            <wp:extent cx="274320" cy="21971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 cy="219710"/>
                    </a:xfrm>
                    <a:prstGeom prst="rect">
                      <a:avLst/>
                    </a:prstGeom>
                    <a:noFill/>
                  </pic:spPr>
                </pic:pic>
              </a:graphicData>
            </a:graphic>
          </wp:inline>
        </w:drawing>
      </w:r>
    </w:p>
    <w:p w14:paraId="2DBFD5AA" w14:textId="3DAD1D19" w:rsidR="00651457" w:rsidRPr="00651457" w:rsidRDefault="00651457" w:rsidP="00651457">
      <w:pPr>
        <w:spacing w:before="120" w:after="120" w:line="259" w:lineRule="auto"/>
        <w:rPr>
          <w:rFonts w:eastAsia="Calibri" w:cstheme="minorHAnsi"/>
          <w:bCs/>
          <w:color w:val="000000" w:themeColor="text1"/>
          <w:sz w:val="24"/>
          <w:szCs w:val="24"/>
        </w:rPr>
      </w:pPr>
      <w:r w:rsidRPr="00651457">
        <w:rPr>
          <w:rFonts w:eastAsia="Calibri" w:cstheme="minorHAnsi"/>
          <w:bCs/>
          <w:color w:val="000000" w:themeColor="text1"/>
          <w:sz w:val="24"/>
          <w:szCs w:val="24"/>
        </w:rPr>
        <w:t>The federal banking agencies on Thursday invited public comment on a proposal to update rules restricting the ability of a director or other management official to serve at more than one depository institution or depository holding company. The proposed changes would provide relief for community banks and better align with other rules.</w:t>
      </w:r>
    </w:p>
    <w:p w14:paraId="1E1ED051" w14:textId="35422B96" w:rsidR="00651457" w:rsidRPr="00651457" w:rsidRDefault="00651457" w:rsidP="00651457">
      <w:pPr>
        <w:spacing w:before="120" w:after="120" w:line="259" w:lineRule="auto"/>
        <w:rPr>
          <w:rFonts w:eastAsia="Calibri" w:cstheme="minorHAnsi"/>
          <w:bCs/>
          <w:color w:val="000000" w:themeColor="text1"/>
          <w:sz w:val="24"/>
          <w:szCs w:val="24"/>
        </w:rPr>
      </w:pPr>
      <w:r w:rsidRPr="00651457">
        <w:rPr>
          <w:rFonts w:eastAsia="Calibri" w:cstheme="minorHAnsi"/>
          <w:bCs/>
          <w:color w:val="000000" w:themeColor="text1"/>
          <w:sz w:val="24"/>
          <w:szCs w:val="24"/>
        </w:rPr>
        <w:t>The current management interlock rules prohibit a director or other management official working at a depository organization (a term defined by regulation to mean either a depository institution or a depository holding company) with more than $2.5 billion in total assets from serving at the same time at an unaffiliated depository organization with more than $1.5 billion in total assets. The current thresholds were established by statutory amendment in 1996. The proposal seeks comment on raising both thresholds to $10 billion in total assets, given the consolidation and growth in the industry over the past 20 years.</w:t>
      </w:r>
    </w:p>
    <w:p w14:paraId="3D8BA61C" w14:textId="468EFBB9" w:rsidR="00651457" w:rsidRPr="00651457" w:rsidRDefault="00651457" w:rsidP="00651457">
      <w:pPr>
        <w:spacing w:before="120" w:after="120" w:line="259" w:lineRule="auto"/>
        <w:rPr>
          <w:rFonts w:eastAsia="Calibri" w:cstheme="minorHAnsi"/>
          <w:bCs/>
          <w:color w:val="000000" w:themeColor="text1"/>
          <w:sz w:val="24"/>
          <w:szCs w:val="24"/>
        </w:rPr>
      </w:pPr>
      <w:r w:rsidRPr="00651457">
        <w:rPr>
          <w:rFonts w:eastAsia="Calibri" w:cstheme="minorHAnsi"/>
          <w:bCs/>
          <w:color w:val="000000" w:themeColor="text1"/>
          <w:sz w:val="24"/>
          <w:szCs w:val="24"/>
        </w:rPr>
        <w:t xml:space="preserve">Management officials would generally remain prohibited from serving with multiple depository organizations that are above the new thresholds, limiting the potential risk of anticompetitive conduct at larger institutions. The agencies also invite public comment on other proposed approaches to </w:t>
      </w:r>
      <w:proofErr w:type="gramStart"/>
      <w:r w:rsidRPr="00651457">
        <w:rPr>
          <w:rFonts w:eastAsia="Calibri" w:cstheme="minorHAnsi"/>
          <w:bCs/>
          <w:color w:val="000000" w:themeColor="text1"/>
          <w:sz w:val="24"/>
          <w:szCs w:val="24"/>
        </w:rPr>
        <w:t>raising</w:t>
      </w:r>
      <w:proofErr w:type="gramEnd"/>
      <w:r w:rsidRPr="00651457">
        <w:rPr>
          <w:rFonts w:eastAsia="Calibri" w:cstheme="minorHAnsi"/>
          <w:bCs/>
          <w:color w:val="000000" w:themeColor="text1"/>
          <w:sz w:val="24"/>
          <w:szCs w:val="24"/>
        </w:rPr>
        <w:t xml:space="preserve"> the current thresholds.</w:t>
      </w:r>
    </w:p>
    <w:p w14:paraId="17BAF3FD" w14:textId="31705657" w:rsidR="00651457" w:rsidRDefault="00651457" w:rsidP="00651457">
      <w:pPr>
        <w:spacing w:before="120" w:after="120" w:line="259" w:lineRule="auto"/>
        <w:rPr>
          <w:rFonts w:eastAsia="Calibri" w:cstheme="minorHAnsi"/>
          <w:bCs/>
          <w:color w:val="000000" w:themeColor="text1"/>
          <w:sz w:val="24"/>
          <w:szCs w:val="24"/>
        </w:rPr>
      </w:pPr>
      <w:r w:rsidRPr="00651457">
        <w:rPr>
          <w:rFonts w:eastAsia="Calibri" w:cstheme="minorHAnsi"/>
          <w:bCs/>
          <w:color w:val="000000" w:themeColor="text1"/>
          <w:sz w:val="24"/>
          <w:szCs w:val="24"/>
        </w:rPr>
        <w:t>The proposal responds to comments received during the recent review required by the Economic Growth and Regulatory Paperwork Reduction Act of 1996. It was jointly issued by the Federal Reserve Board, the Federal Deposit Insurance Corporation, and the Office of the Comptroller of the Currency. Comments will be accepted for 60 days after publication in the Federal Register.</w:t>
      </w:r>
    </w:p>
    <w:p w14:paraId="7A2EF94A" w14:textId="3FD95125" w:rsidR="00651457" w:rsidRPr="0077105F" w:rsidRDefault="00651457" w:rsidP="00651457">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20" w:history="1">
        <w:r w:rsidRPr="00651457">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771E778D" w14:textId="6E5A48BD" w:rsidR="00651457" w:rsidRPr="00565744" w:rsidRDefault="00651457" w:rsidP="000630EE">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0630EE" w:rsidRPr="000630EE">
        <w:rPr>
          <w:rFonts w:eastAsia="Calibri" w:cstheme="minorHAnsi"/>
          <w:b/>
          <w:bCs/>
          <w:i/>
          <w:color w:val="002060"/>
          <w:sz w:val="24"/>
          <w:szCs w:val="24"/>
        </w:rPr>
        <w:t>The Agencies also proposed and invited comment on three alternative ways to increase the management interlocks rule thresholds. The current rules implementing the DIMIA were established by the Agencies in 1996.</w:t>
      </w:r>
    </w:p>
    <w:p w14:paraId="6B5A2853" w14:textId="758FB279" w:rsidR="00236BFB" w:rsidRDefault="00094951" w:rsidP="00F66C17">
      <w:pPr>
        <w:pStyle w:val="CCTOCHeading"/>
        <w:spacing w:line="259" w:lineRule="auto"/>
        <w:rPr>
          <w:rFonts w:asciiTheme="minorHAnsi" w:hAnsiTheme="minorHAnsi" w:cstheme="minorHAnsi"/>
        </w:rPr>
      </w:pPr>
      <w:bookmarkStart w:id="15" w:name="_Toc536092490"/>
      <w:bookmarkEnd w:id="9"/>
      <w:bookmarkEnd w:id="10"/>
      <w:bookmarkEnd w:id="11"/>
      <w:bookmarkEnd w:id="12"/>
      <w:r>
        <w:rPr>
          <w:rFonts w:asciiTheme="minorHAnsi" w:hAnsiTheme="minorHAnsi" w:cstheme="minorHAnsi"/>
        </w:rPr>
        <w:t>CFPB</w:t>
      </w:r>
      <w:r w:rsidR="00063F3D" w:rsidRPr="00436AD8">
        <w:rPr>
          <w:rFonts w:asciiTheme="minorHAnsi" w:hAnsiTheme="minorHAnsi" w:cstheme="minorHAnsi"/>
        </w:rPr>
        <w:t xml:space="preserve"> actions</w:t>
      </w:r>
      <w:bookmarkEnd w:id="1"/>
      <w:bookmarkEnd w:id="2"/>
      <w:r w:rsidR="00063F3D" w:rsidRPr="00436AD8">
        <w:rPr>
          <w:rFonts w:asciiTheme="minorHAnsi" w:hAnsiTheme="minorHAnsi" w:cstheme="minorHAnsi"/>
        </w:rPr>
        <w:t xml:space="preserve"> </w:t>
      </w:r>
      <w:bookmarkStart w:id="16" w:name="_Toc504138794"/>
      <w:bookmarkStart w:id="17" w:name="_Hlk495909581"/>
      <w:bookmarkStart w:id="18" w:name="_Hlk493338318"/>
      <w:bookmarkStart w:id="19" w:name="_Toc409519094"/>
      <w:bookmarkStart w:id="20" w:name="_Hlk501111191"/>
      <w:bookmarkStart w:id="21" w:name="_Hlk498321497"/>
      <w:bookmarkEnd w:id="3"/>
      <w:r w:rsidR="00063F3D" w:rsidRPr="006E7501">
        <w:rPr>
          <w:rFonts w:asciiTheme="minorHAnsi" w:hAnsiTheme="minorHAnsi" w:cstheme="minorHAnsi"/>
        </w:rPr>
        <w:t>and news</w:t>
      </w:r>
      <w:bookmarkStart w:id="22" w:name="_Hlk514920383"/>
      <w:bookmarkEnd w:id="15"/>
    </w:p>
    <w:p w14:paraId="01A69C09" w14:textId="53EA436B" w:rsidR="00485059" w:rsidRPr="0077105F" w:rsidRDefault="00620D2B" w:rsidP="00485059">
      <w:pPr>
        <w:spacing w:before="120" w:after="120" w:line="259" w:lineRule="auto"/>
        <w:rPr>
          <w:rFonts w:eastAsia="Calibri" w:cstheme="minorHAnsi"/>
          <w:b/>
          <w:bCs/>
          <w:i/>
          <w:color w:val="000000" w:themeColor="text1"/>
          <w:sz w:val="24"/>
          <w:szCs w:val="24"/>
        </w:rPr>
      </w:pPr>
      <w:r>
        <w:rPr>
          <w:rFonts w:eastAsia="Calibri" w:cstheme="minorHAnsi"/>
          <w:b/>
          <w:bCs/>
          <w:i/>
          <w:color w:val="000000" w:themeColor="text1"/>
          <w:sz w:val="24"/>
          <w:szCs w:val="24"/>
        </w:rPr>
        <w:t>CFPB</w:t>
      </w:r>
      <w:r w:rsidRPr="00620D2B">
        <w:rPr>
          <w:rFonts w:eastAsia="Calibri" w:cstheme="minorHAnsi"/>
          <w:b/>
          <w:bCs/>
          <w:i/>
          <w:color w:val="000000" w:themeColor="text1"/>
          <w:sz w:val="24"/>
          <w:szCs w:val="24"/>
        </w:rPr>
        <w:t xml:space="preserve"> Asks Congress for Clear Authority to Supervise for Compliance with the Military Lending Act </w:t>
      </w:r>
      <w:r w:rsidR="00485059">
        <w:rPr>
          <w:rFonts w:eastAsia="Calibri" w:cstheme="minorHAnsi"/>
          <w:b/>
          <w:bCs/>
          <w:i/>
          <w:color w:val="000000" w:themeColor="text1"/>
          <w:sz w:val="24"/>
          <w:szCs w:val="24"/>
        </w:rPr>
        <w:t>(</w:t>
      </w:r>
      <w:r>
        <w:rPr>
          <w:rFonts w:eastAsia="Calibri" w:cstheme="minorHAnsi"/>
          <w:b/>
          <w:bCs/>
          <w:i/>
          <w:color w:val="000000" w:themeColor="text1"/>
          <w:sz w:val="24"/>
          <w:szCs w:val="24"/>
        </w:rPr>
        <w:t>01</w:t>
      </w:r>
      <w:r w:rsidR="00485059">
        <w:rPr>
          <w:rFonts w:eastAsia="Calibri" w:cstheme="minorHAnsi"/>
          <w:b/>
          <w:bCs/>
          <w:i/>
          <w:color w:val="000000" w:themeColor="text1"/>
          <w:sz w:val="24"/>
          <w:szCs w:val="24"/>
        </w:rPr>
        <w:t>.</w:t>
      </w:r>
      <w:r>
        <w:rPr>
          <w:rFonts w:eastAsia="Calibri" w:cstheme="minorHAnsi"/>
          <w:b/>
          <w:bCs/>
          <w:i/>
          <w:color w:val="000000" w:themeColor="text1"/>
          <w:sz w:val="24"/>
          <w:szCs w:val="24"/>
        </w:rPr>
        <w:t>17</w:t>
      </w:r>
      <w:r w:rsidR="00485059">
        <w:rPr>
          <w:rFonts w:eastAsia="Calibri" w:cstheme="minorHAnsi"/>
          <w:b/>
          <w:bCs/>
          <w:i/>
          <w:color w:val="000000" w:themeColor="text1"/>
          <w:sz w:val="24"/>
          <w:szCs w:val="24"/>
        </w:rPr>
        <w:t>.2019</w:t>
      </w:r>
      <w:r w:rsidR="00485059" w:rsidRPr="0077105F">
        <w:rPr>
          <w:rFonts w:eastAsia="Calibri" w:cstheme="minorHAnsi"/>
          <w:b/>
          <w:bCs/>
          <w:i/>
          <w:color w:val="000000" w:themeColor="text1"/>
          <w:sz w:val="24"/>
          <w:szCs w:val="24"/>
        </w:rPr>
        <w:t>)</w:t>
      </w:r>
      <w:r w:rsidR="00485059">
        <w:rPr>
          <w:rFonts w:eastAsia="Calibri" w:cstheme="minorHAnsi"/>
          <w:b/>
          <w:bCs/>
          <w:i/>
          <w:color w:val="000000" w:themeColor="text1"/>
          <w:sz w:val="24"/>
          <w:szCs w:val="24"/>
        </w:rPr>
        <w:t xml:space="preserve"> </w:t>
      </w:r>
    </w:p>
    <w:p w14:paraId="2C4E4524" w14:textId="1ABF25EA" w:rsidR="00620D2B" w:rsidRPr="00620D2B" w:rsidRDefault="00620D2B" w:rsidP="00620D2B">
      <w:pPr>
        <w:spacing w:before="120" w:after="120" w:line="259" w:lineRule="auto"/>
        <w:rPr>
          <w:rFonts w:eastAsia="Calibri" w:cstheme="minorHAnsi"/>
          <w:bCs/>
          <w:color w:val="000000" w:themeColor="text1"/>
          <w:sz w:val="24"/>
          <w:szCs w:val="24"/>
        </w:rPr>
      </w:pPr>
      <w:r w:rsidRPr="00620D2B">
        <w:rPr>
          <w:rFonts w:eastAsia="Calibri" w:cstheme="minorHAnsi"/>
          <w:bCs/>
          <w:color w:val="000000" w:themeColor="text1"/>
          <w:sz w:val="24"/>
          <w:szCs w:val="24"/>
        </w:rPr>
        <w:t xml:space="preserve">Washington, D.C. — Consumer Financial Protection Bureau Director Kathleen L. </w:t>
      </w:r>
      <w:proofErr w:type="spellStart"/>
      <w:r w:rsidRPr="00620D2B">
        <w:rPr>
          <w:rFonts w:eastAsia="Calibri" w:cstheme="minorHAnsi"/>
          <w:bCs/>
          <w:color w:val="000000" w:themeColor="text1"/>
          <w:sz w:val="24"/>
          <w:szCs w:val="24"/>
        </w:rPr>
        <w:t>Kraninger</w:t>
      </w:r>
      <w:proofErr w:type="spellEnd"/>
      <w:r w:rsidRPr="00620D2B">
        <w:rPr>
          <w:rFonts w:eastAsia="Calibri" w:cstheme="minorHAnsi"/>
          <w:bCs/>
          <w:color w:val="000000" w:themeColor="text1"/>
          <w:sz w:val="24"/>
          <w:szCs w:val="24"/>
        </w:rPr>
        <w:t xml:space="preserve"> issued the following statement announcing that she has asked Congress to grant the CFPB clear authority to supervise for compliance with the Military Lending Act (MLA).</w:t>
      </w:r>
    </w:p>
    <w:p w14:paraId="33C5B7E8" w14:textId="25A7065D" w:rsidR="00620D2B" w:rsidRPr="00620D2B" w:rsidRDefault="00620D2B" w:rsidP="00620D2B">
      <w:pPr>
        <w:spacing w:before="120" w:after="120" w:line="259" w:lineRule="auto"/>
        <w:rPr>
          <w:rFonts w:eastAsia="Calibri" w:cstheme="minorHAnsi"/>
          <w:bCs/>
          <w:color w:val="000000" w:themeColor="text1"/>
          <w:sz w:val="24"/>
          <w:szCs w:val="24"/>
        </w:rPr>
      </w:pPr>
      <w:r w:rsidRPr="00620D2B">
        <w:rPr>
          <w:rFonts w:eastAsia="Calibri" w:cstheme="minorHAnsi"/>
          <w:bCs/>
          <w:color w:val="000000" w:themeColor="text1"/>
          <w:sz w:val="24"/>
          <w:szCs w:val="24"/>
        </w:rPr>
        <w:t xml:space="preserve">“The Bureau is committed to the financial well-being of America’s service members. This commitment includes ensuring that lenders subject to our jurisdiction comply with the Military Lending </w:t>
      </w:r>
      <w:proofErr w:type="gramStart"/>
      <w:r w:rsidRPr="00620D2B">
        <w:rPr>
          <w:rFonts w:eastAsia="Calibri" w:cstheme="minorHAnsi"/>
          <w:bCs/>
          <w:color w:val="000000" w:themeColor="text1"/>
          <w:sz w:val="24"/>
          <w:szCs w:val="24"/>
        </w:rPr>
        <w:t>Act</w:t>
      </w:r>
      <w:proofErr w:type="gramEnd"/>
      <w:r w:rsidRPr="00620D2B">
        <w:rPr>
          <w:rFonts w:eastAsia="Calibri" w:cstheme="minorHAnsi"/>
          <w:bCs/>
          <w:color w:val="000000" w:themeColor="text1"/>
          <w:sz w:val="24"/>
          <w:szCs w:val="24"/>
        </w:rPr>
        <w:t xml:space="preserve"> so our service members and their families are provided with the protections of that law,” </w:t>
      </w:r>
      <w:proofErr w:type="spellStart"/>
      <w:r w:rsidRPr="00620D2B">
        <w:rPr>
          <w:rFonts w:eastAsia="Calibri" w:cstheme="minorHAnsi"/>
          <w:bCs/>
          <w:color w:val="000000" w:themeColor="text1"/>
          <w:sz w:val="24"/>
          <w:szCs w:val="24"/>
        </w:rPr>
        <w:t>Kraninger</w:t>
      </w:r>
      <w:proofErr w:type="spellEnd"/>
      <w:r w:rsidRPr="00620D2B">
        <w:rPr>
          <w:rFonts w:eastAsia="Calibri" w:cstheme="minorHAnsi"/>
          <w:bCs/>
          <w:color w:val="000000" w:themeColor="text1"/>
          <w:sz w:val="24"/>
          <w:szCs w:val="24"/>
        </w:rPr>
        <w:t xml:space="preserve"> said. “That’s why I have asked Congress to explicitly grant the Bureau authority to conduct examinations specifically intended to review compliance with the MLA. The requested authority would complement the work the Bureau currently does to enforce the MLA. I was pleased to see legislation proposed recently in the House of Representatives </w:t>
      </w:r>
      <w:r w:rsidRPr="00620D2B">
        <w:rPr>
          <w:rFonts w:eastAsia="Calibri" w:cstheme="minorHAnsi"/>
          <w:bCs/>
          <w:color w:val="000000" w:themeColor="text1"/>
          <w:sz w:val="24"/>
          <w:szCs w:val="24"/>
        </w:rPr>
        <w:lastRenderedPageBreak/>
        <w:t>(H.R. 442) that is intended to grant the Bureau such authority. My hope is that bipartisan legislation advances as quickly as possible in the 116th Congress.”</w:t>
      </w:r>
    </w:p>
    <w:p w14:paraId="14410E24" w14:textId="613A21D7" w:rsidR="00620D2B" w:rsidRDefault="00620D2B" w:rsidP="00620D2B">
      <w:pPr>
        <w:spacing w:before="120" w:after="120" w:line="259" w:lineRule="auto"/>
        <w:rPr>
          <w:rFonts w:eastAsia="Calibri" w:cstheme="minorHAnsi"/>
          <w:bCs/>
          <w:color w:val="000000" w:themeColor="text1"/>
          <w:sz w:val="24"/>
          <w:szCs w:val="24"/>
        </w:rPr>
      </w:pPr>
      <w:r w:rsidRPr="00620D2B">
        <w:rPr>
          <w:rFonts w:eastAsia="Calibri" w:cstheme="minorHAnsi"/>
          <w:bCs/>
          <w:color w:val="000000" w:themeColor="text1"/>
          <w:sz w:val="24"/>
          <w:szCs w:val="24"/>
        </w:rPr>
        <w:t xml:space="preserve">The CFPB transmitted a legislative proposal to the speaker of the U.S. House of Representatives and the vice president in his capacity as president of the U.S. Senate, and shared copies with the chairs and ranking members of the Senate Committee on Banking, Housing, and Urban Affairs and the House Committee on Financial Services. The </w:t>
      </w:r>
      <w:r w:rsidRPr="00620D2B">
        <w:rPr>
          <w:sz w:val="24"/>
          <w:szCs w:val="24"/>
          <w:lang w:val="en"/>
        </w:rPr>
        <w:t xml:space="preserve">Bureau’s legislative proposal is available at:  </w:t>
      </w:r>
      <w:hyperlink r:id="rId21" w:history="1">
        <w:r w:rsidRPr="00620D2B">
          <w:rPr>
            <w:color w:val="0000FF"/>
            <w:sz w:val="24"/>
            <w:szCs w:val="24"/>
            <w:u w:val="single"/>
            <w:lang w:val="en"/>
          </w:rPr>
          <w:t xml:space="preserve">https://www.consumerfinance.gov/documents/7198/cfpb_MLA-legislative-proposal-to-Pence.pdf </w:t>
        </w:r>
      </w:hyperlink>
      <w:r w:rsidRPr="00620D2B">
        <w:rPr>
          <w:sz w:val="24"/>
          <w:szCs w:val="24"/>
          <w:lang w:val="en"/>
        </w:rPr>
        <w:t xml:space="preserve"> and </w:t>
      </w:r>
      <w:hyperlink r:id="rId22" w:history="1">
        <w:r w:rsidRPr="00620D2B">
          <w:rPr>
            <w:color w:val="0000FF"/>
            <w:sz w:val="24"/>
            <w:szCs w:val="24"/>
            <w:u w:val="single"/>
            <w:lang w:val="en"/>
          </w:rPr>
          <w:t xml:space="preserve">https://www.consumerfinance.gov/documents/7197/cfpb_MLA-legislative-proposal-to-Pelosi.pdf </w:t>
        </w:r>
      </w:hyperlink>
      <w:r w:rsidRPr="00620D2B">
        <w:rPr>
          <w:sz w:val="24"/>
          <w:szCs w:val="24"/>
          <w:lang w:val="en"/>
        </w:rPr>
        <w:t>.</w:t>
      </w:r>
    </w:p>
    <w:p w14:paraId="33F1A11E" w14:textId="5196A184" w:rsidR="00485059" w:rsidRPr="0077105F" w:rsidRDefault="00485059" w:rsidP="00620D2B">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23" w:history="1">
        <w:r w:rsidRPr="00620D2B">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4AE775B3" w14:textId="68A7FAF5" w:rsidR="00485059" w:rsidRDefault="00503CD6" w:rsidP="00485059">
      <w:pPr>
        <w:spacing w:before="120" w:after="120" w:line="259" w:lineRule="auto"/>
        <w:rPr>
          <w:rFonts w:eastAsia="Calibri" w:cstheme="minorHAnsi"/>
          <w:b/>
          <w:bCs/>
          <w:i/>
          <w:color w:val="002060"/>
          <w:sz w:val="24"/>
          <w:szCs w:val="24"/>
        </w:rPr>
      </w:pPr>
      <w:r w:rsidRPr="00503CD6">
        <w:rPr>
          <w:rFonts w:eastAsia="Calibri" w:cstheme="minorHAnsi"/>
          <w:b/>
          <w:bCs/>
          <w:i/>
          <w:color w:val="002060"/>
          <w:sz w:val="24"/>
          <w:szCs w:val="24"/>
        </w:rPr>
        <w:t>Comment: Cordray took the position that the CFPB already had this authority, but Mulvaney had questioned it.  Hence the proposal!</w:t>
      </w:r>
    </w:p>
    <w:p w14:paraId="0F537940" w14:textId="77777777" w:rsidR="00503CD6" w:rsidRDefault="00503CD6" w:rsidP="00485059">
      <w:pPr>
        <w:spacing w:before="120" w:after="120" w:line="259" w:lineRule="auto"/>
        <w:rPr>
          <w:rFonts w:eastAsia="Calibri" w:cstheme="minorHAnsi"/>
          <w:b/>
          <w:bCs/>
          <w:i/>
          <w:color w:val="000000" w:themeColor="text1"/>
          <w:sz w:val="24"/>
          <w:szCs w:val="24"/>
        </w:rPr>
      </w:pPr>
    </w:p>
    <w:p w14:paraId="2C9B3429" w14:textId="3942594D" w:rsidR="00485059" w:rsidRPr="0077105F" w:rsidRDefault="0036506E" w:rsidP="00485059">
      <w:pPr>
        <w:spacing w:before="120" w:after="120" w:line="259" w:lineRule="auto"/>
        <w:rPr>
          <w:rFonts w:eastAsia="Calibri" w:cstheme="minorHAnsi"/>
          <w:b/>
          <w:bCs/>
          <w:i/>
          <w:color w:val="000000" w:themeColor="text1"/>
          <w:sz w:val="24"/>
          <w:szCs w:val="24"/>
        </w:rPr>
      </w:pPr>
      <w:r w:rsidRPr="0036506E">
        <w:rPr>
          <w:rFonts w:eastAsia="Calibri" w:cstheme="minorHAnsi"/>
          <w:b/>
          <w:bCs/>
          <w:i/>
          <w:color w:val="000000" w:themeColor="text1"/>
          <w:sz w:val="24"/>
          <w:szCs w:val="24"/>
        </w:rPr>
        <w:t xml:space="preserve">Consumer Financial Protection Bureau Publishes Assessments </w:t>
      </w:r>
      <w:r>
        <w:rPr>
          <w:rFonts w:eastAsia="Calibri" w:cstheme="minorHAnsi"/>
          <w:b/>
          <w:bCs/>
          <w:i/>
          <w:color w:val="000000" w:themeColor="text1"/>
          <w:sz w:val="24"/>
          <w:szCs w:val="24"/>
        </w:rPr>
        <w:t>o</w:t>
      </w:r>
      <w:r w:rsidRPr="0036506E">
        <w:rPr>
          <w:rFonts w:eastAsia="Calibri" w:cstheme="minorHAnsi"/>
          <w:b/>
          <w:bCs/>
          <w:i/>
          <w:color w:val="000000" w:themeColor="text1"/>
          <w:sz w:val="24"/>
          <w:szCs w:val="24"/>
        </w:rPr>
        <w:t xml:space="preserve">f Ability-To-Repay </w:t>
      </w:r>
      <w:r>
        <w:rPr>
          <w:rFonts w:eastAsia="Calibri" w:cstheme="minorHAnsi"/>
          <w:b/>
          <w:bCs/>
          <w:i/>
          <w:color w:val="000000" w:themeColor="text1"/>
          <w:sz w:val="24"/>
          <w:szCs w:val="24"/>
        </w:rPr>
        <w:t>a</w:t>
      </w:r>
      <w:r w:rsidRPr="0036506E">
        <w:rPr>
          <w:rFonts w:eastAsia="Calibri" w:cstheme="minorHAnsi"/>
          <w:b/>
          <w:bCs/>
          <w:i/>
          <w:color w:val="000000" w:themeColor="text1"/>
          <w:sz w:val="24"/>
          <w:szCs w:val="24"/>
        </w:rPr>
        <w:t xml:space="preserve">nd Mortgage Servicing Rules </w:t>
      </w:r>
      <w:r w:rsidR="00485059">
        <w:rPr>
          <w:rFonts w:eastAsia="Calibri" w:cstheme="minorHAnsi"/>
          <w:b/>
          <w:bCs/>
          <w:i/>
          <w:color w:val="000000" w:themeColor="text1"/>
          <w:sz w:val="24"/>
          <w:szCs w:val="24"/>
        </w:rPr>
        <w:t>(</w:t>
      </w:r>
      <w:r>
        <w:rPr>
          <w:rFonts w:eastAsia="Calibri" w:cstheme="minorHAnsi"/>
          <w:b/>
          <w:bCs/>
          <w:i/>
          <w:color w:val="000000" w:themeColor="text1"/>
          <w:sz w:val="24"/>
          <w:szCs w:val="24"/>
        </w:rPr>
        <w:t>01</w:t>
      </w:r>
      <w:r w:rsidR="00485059">
        <w:rPr>
          <w:rFonts w:eastAsia="Calibri" w:cstheme="minorHAnsi"/>
          <w:b/>
          <w:bCs/>
          <w:i/>
          <w:color w:val="000000" w:themeColor="text1"/>
          <w:sz w:val="24"/>
          <w:szCs w:val="24"/>
        </w:rPr>
        <w:t>.</w:t>
      </w:r>
      <w:r>
        <w:rPr>
          <w:rFonts w:eastAsia="Calibri" w:cstheme="minorHAnsi"/>
          <w:b/>
          <w:bCs/>
          <w:i/>
          <w:color w:val="000000" w:themeColor="text1"/>
          <w:sz w:val="24"/>
          <w:szCs w:val="24"/>
        </w:rPr>
        <w:t>10</w:t>
      </w:r>
      <w:r w:rsidR="00485059">
        <w:rPr>
          <w:rFonts w:eastAsia="Calibri" w:cstheme="minorHAnsi"/>
          <w:b/>
          <w:bCs/>
          <w:i/>
          <w:color w:val="000000" w:themeColor="text1"/>
          <w:sz w:val="24"/>
          <w:szCs w:val="24"/>
        </w:rPr>
        <w:t>.2019</w:t>
      </w:r>
      <w:r w:rsidR="00485059" w:rsidRPr="0077105F">
        <w:rPr>
          <w:rFonts w:eastAsia="Calibri" w:cstheme="minorHAnsi"/>
          <w:b/>
          <w:bCs/>
          <w:i/>
          <w:color w:val="000000" w:themeColor="text1"/>
          <w:sz w:val="24"/>
          <w:szCs w:val="24"/>
        </w:rPr>
        <w:t>)</w:t>
      </w:r>
      <w:r w:rsidR="00485059">
        <w:rPr>
          <w:rFonts w:eastAsia="Calibri" w:cstheme="minorHAnsi"/>
          <w:b/>
          <w:bCs/>
          <w:i/>
          <w:color w:val="000000" w:themeColor="text1"/>
          <w:sz w:val="24"/>
          <w:szCs w:val="24"/>
        </w:rPr>
        <w:t xml:space="preserve"> </w:t>
      </w:r>
    </w:p>
    <w:p w14:paraId="05B442EA" w14:textId="234EB4B4" w:rsidR="0036506E" w:rsidRPr="0036506E" w:rsidRDefault="0036506E" w:rsidP="0036506E">
      <w:pPr>
        <w:spacing w:before="120" w:after="120" w:line="259" w:lineRule="auto"/>
        <w:rPr>
          <w:rFonts w:eastAsia="Calibri" w:cstheme="minorHAnsi"/>
          <w:bCs/>
          <w:color w:val="000000" w:themeColor="text1"/>
          <w:sz w:val="24"/>
          <w:szCs w:val="24"/>
        </w:rPr>
      </w:pPr>
      <w:r w:rsidRPr="0036506E">
        <w:rPr>
          <w:rFonts w:eastAsia="Calibri" w:cstheme="minorHAnsi"/>
          <w:bCs/>
          <w:color w:val="000000" w:themeColor="text1"/>
          <w:sz w:val="24"/>
          <w:szCs w:val="24"/>
        </w:rPr>
        <w:t>Washington, D.C. — The Consumer Financial Protection Bureau (Bureau) published a report under section 1022(d) of the Wall Street Reform and Consumer Protection Act (Dodd-Frank Act) assessing the effectiveness of the Bureau’s Ability to Repay and Qualified Mortgage Rule and a separate report assessing the effectiveness of the Bureau’s mortgage servicing rule issued under the Real Estate Settlement Procedures Act (RESPA).</w:t>
      </w:r>
    </w:p>
    <w:p w14:paraId="6F77C261" w14:textId="77777777" w:rsidR="0036506E" w:rsidRPr="0036506E" w:rsidRDefault="0036506E" w:rsidP="0036506E">
      <w:pPr>
        <w:spacing w:before="120" w:after="120" w:line="259" w:lineRule="auto"/>
        <w:rPr>
          <w:rFonts w:eastAsia="Calibri" w:cstheme="minorHAnsi"/>
          <w:bCs/>
          <w:color w:val="000000" w:themeColor="text1"/>
          <w:sz w:val="24"/>
          <w:szCs w:val="24"/>
        </w:rPr>
      </w:pPr>
      <w:r w:rsidRPr="0036506E">
        <w:rPr>
          <w:rFonts w:eastAsia="Calibri" w:cstheme="minorHAnsi"/>
          <w:bCs/>
          <w:color w:val="000000" w:themeColor="text1"/>
          <w:sz w:val="24"/>
          <w:szCs w:val="24"/>
        </w:rPr>
        <w:t>The Bureau issued the Ability to Repay and Qualified Mortgage Rule in January 2013 to implement provisions of the Dodd-Frank Act that require lenders, before making a residential mortgage loan, to make a reasonable and good faith determination based on verified and documented information that the consumer has a reasonable ability to repay the loan. The rule took effect in January 2014.</w:t>
      </w:r>
    </w:p>
    <w:p w14:paraId="6068E5FE" w14:textId="77777777" w:rsidR="0036506E" w:rsidRPr="0036506E" w:rsidRDefault="0036506E" w:rsidP="0036506E">
      <w:pPr>
        <w:spacing w:before="120" w:after="120" w:line="259" w:lineRule="auto"/>
        <w:rPr>
          <w:rFonts w:eastAsia="Calibri" w:cstheme="minorHAnsi"/>
          <w:bCs/>
          <w:color w:val="000000" w:themeColor="text1"/>
          <w:sz w:val="24"/>
          <w:szCs w:val="24"/>
        </w:rPr>
      </w:pPr>
      <w:r w:rsidRPr="0036506E">
        <w:rPr>
          <w:rFonts w:eastAsia="Calibri" w:cstheme="minorHAnsi"/>
          <w:bCs/>
          <w:color w:val="000000" w:themeColor="text1"/>
          <w:sz w:val="24"/>
          <w:szCs w:val="24"/>
        </w:rPr>
        <w:t>The Bureau also issued the RESPA Mortgage Servicing Rule in January 2013 to implement certain provisions of the Dodd-Frank Act imposing new obligations on mortgage servicers who are generally responsible for billing borrowers for amounts due, collecting payments, disbursing funds, and providing customer service. The rule also added new protections which the Bureau deemed appropriate or necessary to carry out the consumer protection purposes of RESPA. This rule also took effect in January 2014.</w:t>
      </w:r>
    </w:p>
    <w:p w14:paraId="334C2AB3" w14:textId="77777777" w:rsidR="0036506E" w:rsidRPr="0036506E" w:rsidRDefault="0036506E" w:rsidP="0036506E">
      <w:pPr>
        <w:spacing w:before="120" w:after="120" w:line="259" w:lineRule="auto"/>
        <w:rPr>
          <w:rFonts w:eastAsia="Calibri" w:cstheme="minorHAnsi"/>
          <w:bCs/>
          <w:color w:val="000000" w:themeColor="text1"/>
          <w:sz w:val="24"/>
          <w:szCs w:val="24"/>
        </w:rPr>
      </w:pPr>
      <w:r w:rsidRPr="0036506E">
        <w:rPr>
          <w:rFonts w:eastAsia="Calibri" w:cstheme="minorHAnsi"/>
          <w:bCs/>
          <w:color w:val="000000" w:themeColor="text1"/>
          <w:sz w:val="24"/>
          <w:szCs w:val="24"/>
        </w:rPr>
        <w:t xml:space="preserve">The Dodd-Frank Act requires the Bureau to </w:t>
      </w:r>
      <w:proofErr w:type="gramStart"/>
      <w:r w:rsidRPr="0036506E">
        <w:rPr>
          <w:rFonts w:eastAsia="Calibri" w:cstheme="minorHAnsi"/>
          <w:bCs/>
          <w:color w:val="000000" w:themeColor="text1"/>
          <w:sz w:val="24"/>
          <w:szCs w:val="24"/>
        </w:rPr>
        <w:t>conduct an assessment of</w:t>
      </w:r>
      <w:proofErr w:type="gramEnd"/>
      <w:r w:rsidRPr="0036506E">
        <w:rPr>
          <w:rFonts w:eastAsia="Calibri" w:cstheme="minorHAnsi"/>
          <w:bCs/>
          <w:color w:val="000000" w:themeColor="text1"/>
          <w:sz w:val="24"/>
          <w:szCs w:val="24"/>
        </w:rPr>
        <w:t xml:space="preserve"> each significant rule or order adopted by the Bureau and to publish a report of its assessment no later than five years after the effective date of the significant rule or order.  The assessment shall address, among other relevant factors, the effectiveness of the rule in meeting the purposes and objectives of the Dodd-Frank Act and the specific goals stated by the Bureau in issuing the rule in question.  The assessment shall reflect available evidence and any data that the Bureau reasonably may collect. Before publishing a report of its assessment, the Bureau shall invite public comment on recommendations for modifying, expanding, or eliminating the rule or order.</w:t>
      </w:r>
    </w:p>
    <w:p w14:paraId="0C0EDE50" w14:textId="77777777" w:rsidR="0036506E" w:rsidRPr="0036506E" w:rsidRDefault="0036506E" w:rsidP="0036506E">
      <w:pPr>
        <w:spacing w:before="120" w:after="120" w:line="259" w:lineRule="auto"/>
        <w:rPr>
          <w:rFonts w:eastAsia="Calibri" w:cstheme="minorHAnsi"/>
          <w:bCs/>
          <w:color w:val="000000" w:themeColor="text1"/>
          <w:sz w:val="24"/>
          <w:szCs w:val="24"/>
        </w:rPr>
      </w:pPr>
      <w:r w:rsidRPr="0036506E">
        <w:rPr>
          <w:rFonts w:eastAsia="Calibri" w:cstheme="minorHAnsi"/>
          <w:bCs/>
          <w:color w:val="000000" w:themeColor="text1"/>
          <w:sz w:val="24"/>
          <w:szCs w:val="24"/>
        </w:rPr>
        <w:t xml:space="preserve">The assessment of the Ability to Repay and Qualified Mortgage Rule uses a range of data sources, including a unique data set the Bureau assembled for purposes of this assessment, to comprehensively examine the extent to which the rule has affected consumers’ access to credit and the cost of credit.  The assessment of the Servicing Rule likewise uses a range of data, again including a unique data set the Bureau assembled, to thoroughly examine how the rule has affected the experiences and outcomes for consumers, with a </w:t>
      </w:r>
      <w:proofErr w:type="gramStart"/>
      <w:r w:rsidRPr="0036506E">
        <w:rPr>
          <w:rFonts w:eastAsia="Calibri" w:cstheme="minorHAnsi"/>
          <w:bCs/>
          <w:color w:val="000000" w:themeColor="text1"/>
          <w:sz w:val="24"/>
          <w:szCs w:val="24"/>
        </w:rPr>
        <w:t>particular focus</w:t>
      </w:r>
      <w:proofErr w:type="gramEnd"/>
      <w:r w:rsidRPr="0036506E">
        <w:rPr>
          <w:rFonts w:eastAsia="Calibri" w:cstheme="minorHAnsi"/>
          <w:bCs/>
          <w:color w:val="000000" w:themeColor="text1"/>
          <w:sz w:val="24"/>
          <w:szCs w:val="24"/>
        </w:rPr>
        <w:t xml:space="preserve"> on those who fall behind on their mortgage payments.</w:t>
      </w:r>
    </w:p>
    <w:p w14:paraId="317348E7" w14:textId="77777777" w:rsidR="0036506E" w:rsidRPr="0036506E" w:rsidRDefault="0036506E" w:rsidP="0036506E">
      <w:pPr>
        <w:spacing w:before="120" w:after="120" w:line="259" w:lineRule="auto"/>
        <w:rPr>
          <w:rFonts w:eastAsia="Calibri" w:cstheme="minorHAnsi"/>
          <w:bCs/>
          <w:color w:val="000000" w:themeColor="text1"/>
          <w:sz w:val="24"/>
          <w:szCs w:val="24"/>
        </w:rPr>
      </w:pPr>
      <w:r w:rsidRPr="0036506E">
        <w:rPr>
          <w:rFonts w:eastAsia="Calibri" w:cstheme="minorHAnsi"/>
          <w:bCs/>
          <w:color w:val="000000" w:themeColor="text1"/>
          <w:sz w:val="24"/>
          <w:szCs w:val="24"/>
        </w:rPr>
        <w:lastRenderedPageBreak/>
        <w:t>Pursuant to decisions Bureau leadership made in 2015 and 2016, the reports do not include a cost - benefit- analysis of these rules overall or of any specific provisions of these rules, but each report does address matters relating to the costs and benefits. The Bureau is considering whether to include cost-benefit analysis in future assessments and related reports. The Bureau expects that the findings in these reports will inform stakeholders, policy makers, and the general public about developments in the mortgage market and the effects of the rules on consumers.</w:t>
      </w:r>
    </w:p>
    <w:p w14:paraId="2EC09558" w14:textId="77777777" w:rsidR="0036506E" w:rsidRPr="0036506E" w:rsidRDefault="0036506E" w:rsidP="0036506E">
      <w:pPr>
        <w:spacing w:before="120" w:after="120" w:line="259" w:lineRule="auto"/>
        <w:rPr>
          <w:rFonts w:eastAsia="Calibri" w:cstheme="minorHAnsi"/>
          <w:bCs/>
          <w:color w:val="000000" w:themeColor="text1"/>
          <w:sz w:val="24"/>
          <w:szCs w:val="24"/>
        </w:rPr>
      </w:pPr>
      <w:r w:rsidRPr="0036506E">
        <w:rPr>
          <w:rFonts w:eastAsia="Calibri" w:cstheme="minorHAnsi"/>
          <w:bCs/>
          <w:color w:val="000000" w:themeColor="text1"/>
          <w:sz w:val="24"/>
          <w:szCs w:val="24"/>
        </w:rPr>
        <w:t>The issuance of these reports is not the end of the line for the Bureau. The agency is interested in hearing reactions from stakeholders to the reports’ findings and conclusions. The Bureau anticipates that continued interaction with and receipt of information from stakeholders about these rules will help inform the Bureau’s future policy decisions.</w:t>
      </w:r>
    </w:p>
    <w:p w14:paraId="37365E35" w14:textId="71DE083C" w:rsidR="0036506E" w:rsidRDefault="0036506E" w:rsidP="0036506E">
      <w:pPr>
        <w:spacing w:before="120" w:after="120" w:line="259" w:lineRule="auto"/>
        <w:rPr>
          <w:rFonts w:eastAsia="Calibri" w:cstheme="minorHAnsi"/>
          <w:bCs/>
          <w:color w:val="000000" w:themeColor="text1"/>
          <w:sz w:val="24"/>
          <w:szCs w:val="24"/>
        </w:rPr>
      </w:pPr>
      <w:r w:rsidRPr="0036506E">
        <w:rPr>
          <w:rFonts w:eastAsia="Calibri" w:cstheme="minorHAnsi"/>
          <w:bCs/>
          <w:color w:val="000000" w:themeColor="text1"/>
          <w:sz w:val="24"/>
          <w:szCs w:val="24"/>
        </w:rPr>
        <w:t xml:space="preserve">The Ability to Repay and Qualified Mortgage Rule Assessment Report issued is available at: </w:t>
      </w:r>
      <w:hyperlink r:id="rId24" w:history="1">
        <w:r w:rsidRPr="00C82357">
          <w:rPr>
            <w:rStyle w:val="Hyperlink"/>
            <w:rFonts w:eastAsia="Calibri" w:cstheme="minorHAnsi"/>
            <w:bCs/>
            <w:sz w:val="24"/>
            <w:szCs w:val="24"/>
          </w:rPr>
          <w:t>https://files.consumerfinance.gov/f/documents/cfpb_ability-to-repay-qualified-mortgage_assessment-report.pdf</w:t>
        </w:r>
      </w:hyperlink>
    </w:p>
    <w:p w14:paraId="2A4534FF" w14:textId="06A3F2E6" w:rsidR="00485059" w:rsidRPr="0077105F" w:rsidRDefault="00485059" w:rsidP="0036506E">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25" w:history="1">
        <w:r w:rsidRPr="0036506E">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3C0EE1F8" w14:textId="3683E77F" w:rsidR="00485059" w:rsidRPr="00565744" w:rsidRDefault="00485059" w:rsidP="00485059">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0630EE" w:rsidRPr="000630EE">
        <w:rPr>
          <w:rFonts w:eastAsia="Calibri" w:cstheme="minorHAnsi"/>
          <w:b/>
          <w:bCs/>
          <w:i/>
          <w:color w:val="002060"/>
          <w:sz w:val="24"/>
          <w:szCs w:val="24"/>
        </w:rPr>
        <w:t>The Bureau did not announce any further action relative to the ATR/QM Rule but did indicate that reactions from stakeholders to the reports’ findings and conclusions would help inform future policy decisions.</w:t>
      </w:r>
    </w:p>
    <w:p w14:paraId="188F0BE7" w14:textId="4C890DBB" w:rsidR="00485059" w:rsidRDefault="00485059" w:rsidP="00485059">
      <w:pPr>
        <w:spacing w:before="120" w:after="120" w:line="259" w:lineRule="auto"/>
        <w:rPr>
          <w:rFonts w:eastAsia="Calibri" w:cstheme="minorHAnsi"/>
          <w:b/>
          <w:bCs/>
          <w:i/>
          <w:color w:val="000000" w:themeColor="text1"/>
          <w:sz w:val="24"/>
          <w:szCs w:val="24"/>
        </w:rPr>
      </w:pPr>
    </w:p>
    <w:p w14:paraId="66AE2794" w14:textId="0908D5C8" w:rsidR="003F2425" w:rsidRPr="0077105F" w:rsidRDefault="003F2425" w:rsidP="003F2425">
      <w:pPr>
        <w:spacing w:before="120" w:after="120" w:line="259" w:lineRule="auto"/>
        <w:rPr>
          <w:rFonts w:eastAsia="Calibri" w:cstheme="minorHAnsi"/>
          <w:b/>
          <w:bCs/>
          <w:i/>
          <w:color w:val="000000" w:themeColor="text1"/>
          <w:sz w:val="24"/>
          <w:szCs w:val="24"/>
        </w:rPr>
      </w:pPr>
      <w:r w:rsidRPr="003F2425">
        <w:rPr>
          <w:rFonts w:eastAsia="Calibri" w:cstheme="minorHAnsi"/>
          <w:b/>
          <w:bCs/>
          <w:i/>
          <w:color w:val="000000" w:themeColor="text1"/>
          <w:sz w:val="24"/>
          <w:szCs w:val="24"/>
        </w:rPr>
        <w:t xml:space="preserve">2018 HMDA Filing Period </w:t>
      </w:r>
      <w:r>
        <w:rPr>
          <w:rFonts w:eastAsia="Calibri" w:cstheme="minorHAnsi"/>
          <w:b/>
          <w:bCs/>
          <w:i/>
          <w:color w:val="000000" w:themeColor="text1"/>
          <w:sz w:val="24"/>
          <w:szCs w:val="24"/>
        </w:rPr>
        <w:t>(01.04.2019</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r w:rsidR="00101441">
        <w:rPr>
          <w:rFonts w:eastAsia="Calibri" w:cstheme="minorHAnsi"/>
          <w:b/>
          <w:bCs/>
          <w:i/>
          <w:noProof/>
          <w:color w:val="000000" w:themeColor="text1"/>
          <w:sz w:val="24"/>
          <w:szCs w:val="24"/>
        </w:rPr>
        <w:drawing>
          <wp:inline distT="0" distB="0" distL="0" distR="0" wp14:anchorId="04FC819B" wp14:editId="3B355BA0">
            <wp:extent cx="274320" cy="219710"/>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 cy="219710"/>
                    </a:xfrm>
                    <a:prstGeom prst="rect">
                      <a:avLst/>
                    </a:prstGeom>
                    <a:noFill/>
                  </pic:spPr>
                </pic:pic>
              </a:graphicData>
            </a:graphic>
          </wp:inline>
        </w:drawing>
      </w:r>
    </w:p>
    <w:p w14:paraId="26E162B7" w14:textId="6A1177A7" w:rsidR="003F2425" w:rsidRPr="003F2425" w:rsidRDefault="003F2425" w:rsidP="003F2425">
      <w:pPr>
        <w:spacing w:before="120" w:after="120" w:line="259" w:lineRule="auto"/>
        <w:rPr>
          <w:rFonts w:eastAsia="Calibri" w:cstheme="minorHAnsi"/>
          <w:bCs/>
          <w:color w:val="000000" w:themeColor="text1"/>
          <w:sz w:val="24"/>
          <w:szCs w:val="24"/>
        </w:rPr>
      </w:pPr>
      <w:r w:rsidRPr="003F2425">
        <w:rPr>
          <w:rFonts w:eastAsia="Calibri" w:cstheme="minorHAnsi"/>
          <w:bCs/>
          <w:color w:val="000000" w:themeColor="text1"/>
          <w:sz w:val="24"/>
          <w:szCs w:val="24"/>
        </w:rPr>
        <w:t xml:space="preserve">The Bureau is pleased to announce that the filing period for HMDA data collected in 2018 opened on January 1, 2019. Financial institutions can access the HMDA Platform used to begin the filing process for data collected in 2018 at </w:t>
      </w:r>
      <w:hyperlink r:id="rId26" w:history="1">
        <w:r w:rsidRPr="00C82357">
          <w:rPr>
            <w:rStyle w:val="Hyperlink"/>
            <w:rFonts w:eastAsia="Calibri" w:cstheme="minorHAnsi"/>
            <w:bCs/>
            <w:sz w:val="24"/>
            <w:szCs w:val="24"/>
          </w:rPr>
          <w:t>https://ffiec.cfpb.gov/filing/2018/</w:t>
        </w:r>
      </w:hyperlink>
      <w:r>
        <w:rPr>
          <w:rFonts w:eastAsia="Calibri" w:cstheme="minorHAnsi"/>
          <w:bCs/>
          <w:color w:val="000000" w:themeColor="text1"/>
          <w:sz w:val="24"/>
          <w:szCs w:val="24"/>
        </w:rPr>
        <w:t xml:space="preserve">. </w:t>
      </w:r>
    </w:p>
    <w:p w14:paraId="2F94CF76" w14:textId="77777777" w:rsidR="003F2425" w:rsidRPr="003F2425" w:rsidRDefault="003F2425" w:rsidP="003F2425">
      <w:pPr>
        <w:spacing w:before="120" w:after="120" w:line="259" w:lineRule="auto"/>
        <w:rPr>
          <w:rFonts w:eastAsia="Calibri" w:cstheme="minorHAnsi"/>
          <w:bCs/>
          <w:color w:val="000000" w:themeColor="text1"/>
          <w:sz w:val="24"/>
          <w:szCs w:val="24"/>
        </w:rPr>
      </w:pPr>
      <w:r w:rsidRPr="003F2425">
        <w:rPr>
          <w:rFonts w:eastAsia="Calibri" w:cstheme="minorHAnsi"/>
          <w:bCs/>
          <w:color w:val="000000" w:themeColor="text1"/>
          <w:sz w:val="24"/>
          <w:szCs w:val="24"/>
        </w:rPr>
        <w:t xml:space="preserve">The beta testing period for the 2018 HMDA Platform is closed, and the Bureau would like to thank </w:t>
      </w:r>
      <w:proofErr w:type="gramStart"/>
      <w:r w:rsidRPr="003F2425">
        <w:rPr>
          <w:rFonts w:eastAsia="Calibri" w:cstheme="minorHAnsi"/>
          <w:bCs/>
          <w:color w:val="000000" w:themeColor="text1"/>
          <w:sz w:val="24"/>
          <w:szCs w:val="24"/>
        </w:rPr>
        <w:t>all of</w:t>
      </w:r>
      <w:proofErr w:type="gramEnd"/>
      <w:r w:rsidRPr="003F2425">
        <w:rPr>
          <w:rFonts w:eastAsia="Calibri" w:cstheme="minorHAnsi"/>
          <w:bCs/>
          <w:color w:val="000000" w:themeColor="text1"/>
          <w:sz w:val="24"/>
          <w:szCs w:val="24"/>
        </w:rPr>
        <w:t xml:space="preserve"> the financial institutions that participated in the beta testing. The objective of the beta platform release was to provide financial institutions with an opportunity to determine whether their sample HMDA data complied with the reporting requirements outlined in the Filing Instructions Guide for HMDA data collected in 2018.  The beta period also allowed the Bureau to gain valuable information regarding the performance of the system and provided an opportunity to make any necessary enhancements.  All test data uploaded during the beta period has been removed from the system.</w:t>
      </w:r>
    </w:p>
    <w:p w14:paraId="42313F0B" w14:textId="7AE7B88E" w:rsidR="003F2425" w:rsidRDefault="003F2425" w:rsidP="003F2425">
      <w:pPr>
        <w:spacing w:before="120" w:after="120" w:line="259" w:lineRule="auto"/>
        <w:rPr>
          <w:rFonts w:eastAsia="Calibri" w:cstheme="minorHAnsi"/>
          <w:bCs/>
          <w:color w:val="000000" w:themeColor="text1"/>
          <w:sz w:val="24"/>
          <w:szCs w:val="24"/>
        </w:rPr>
      </w:pPr>
      <w:r w:rsidRPr="003F2425">
        <w:rPr>
          <w:rFonts w:eastAsia="Calibri" w:cstheme="minorHAnsi"/>
          <w:bCs/>
          <w:color w:val="000000" w:themeColor="text1"/>
          <w:sz w:val="24"/>
          <w:szCs w:val="24"/>
        </w:rPr>
        <w:t>All user accounts created during the 2018 beta testing period and during the filing period for data collected in 2017 will be maintained for the 2018 filing period, and users can login to the 2018 HMDA Platform using their existing credentials. We encourage financial institutions to continue providing feedback on their experience using the HMDA Platform and to direct any questions regarding the HMDA Platform to HMDAHelp@cfpb.gov.</w:t>
      </w:r>
    </w:p>
    <w:p w14:paraId="764C6BF9" w14:textId="58098177" w:rsidR="003F2425" w:rsidRPr="0077105F" w:rsidRDefault="003F2425" w:rsidP="003F2425">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27" w:history="1">
        <w:r w:rsidRPr="003F2425">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0051D609" w14:textId="77777777" w:rsidR="00503CD6" w:rsidRDefault="00503CD6" w:rsidP="00485059">
      <w:pPr>
        <w:spacing w:before="120" w:after="120" w:line="259" w:lineRule="auto"/>
        <w:rPr>
          <w:rFonts w:eastAsia="Calibri" w:cstheme="minorHAnsi"/>
          <w:b/>
          <w:bCs/>
          <w:i/>
          <w:color w:val="000000" w:themeColor="text1"/>
          <w:sz w:val="24"/>
          <w:szCs w:val="24"/>
        </w:rPr>
      </w:pPr>
    </w:p>
    <w:p w14:paraId="3381362E" w14:textId="05262167" w:rsidR="003F2425" w:rsidRPr="0077105F" w:rsidRDefault="003F2425" w:rsidP="003F2425">
      <w:pPr>
        <w:spacing w:before="120" w:after="120" w:line="259" w:lineRule="auto"/>
        <w:rPr>
          <w:rFonts w:eastAsia="Calibri" w:cstheme="minorHAnsi"/>
          <w:b/>
          <w:bCs/>
          <w:i/>
          <w:color w:val="000000" w:themeColor="text1"/>
          <w:sz w:val="24"/>
          <w:szCs w:val="24"/>
        </w:rPr>
      </w:pPr>
      <w:r w:rsidRPr="003F2425">
        <w:rPr>
          <w:rFonts w:eastAsia="Calibri" w:cstheme="minorHAnsi"/>
          <w:b/>
          <w:bCs/>
          <w:i/>
          <w:color w:val="000000" w:themeColor="text1"/>
          <w:sz w:val="24"/>
          <w:szCs w:val="24"/>
        </w:rPr>
        <w:t xml:space="preserve">Bureau Announces Asset-Size Threshold Adjustments Under HMDA (Regulation C) And TILA (Regulation Z) And </w:t>
      </w:r>
      <w:r>
        <w:rPr>
          <w:rFonts w:eastAsia="Calibri" w:cstheme="minorHAnsi"/>
          <w:b/>
          <w:bCs/>
          <w:i/>
          <w:color w:val="000000" w:themeColor="text1"/>
          <w:sz w:val="24"/>
          <w:szCs w:val="24"/>
        </w:rPr>
        <w:t>an</w:t>
      </w:r>
      <w:r w:rsidRPr="003F2425">
        <w:rPr>
          <w:rFonts w:eastAsia="Calibri" w:cstheme="minorHAnsi"/>
          <w:b/>
          <w:bCs/>
          <w:i/>
          <w:color w:val="000000" w:themeColor="text1"/>
          <w:sz w:val="24"/>
          <w:szCs w:val="24"/>
        </w:rPr>
        <w:t xml:space="preserve"> Annual Adjustment Under FCRA </w:t>
      </w:r>
      <w:r>
        <w:rPr>
          <w:rFonts w:eastAsia="Calibri" w:cstheme="minorHAnsi"/>
          <w:b/>
          <w:bCs/>
          <w:i/>
          <w:color w:val="000000" w:themeColor="text1"/>
          <w:sz w:val="24"/>
          <w:szCs w:val="24"/>
        </w:rPr>
        <w:t>(12.31.2019</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r w:rsidR="00101441">
        <w:rPr>
          <w:rFonts w:eastAsia="Calibri" w:cstheme="minorHAnsi"/>
          <w:b/>
          <w:bCs/>
          <w:i/>
          <w:noProof/>
          <w:color w:val="000000" w:themeColor="text1"/>
          <w:sz w:val="24"/>
          <w:szCs w:val="24"/>
        </w:rPr>
        <w:drawing>
          <wp:inline distT="0" distB="0" distL="0" distR="0" wp14:anchorId="565539FC" wp14:editId="3C077527">
            <wp:extent cx="274320" cy="219710"/>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 cy="219710"/>
                    </a:xfrm>
                    <a:prstGeom prst="rect">
                      <a:avLst/>
                    </a:prstGeom>
                    <a:noFill/>
                  </pic:spPr>
                </pic:pic>
              </a:graphicData>
            </a:graphic>
          </wp:inline>
        </w:drawing>
      </w:r>
    </w:p>
    <w:p w14:paraId="4277F171" w14:textId="2EAA492C" w:rsidR="003F2425" w:rsidRPr="003F2425" w:rsidRDefault="003F2425" w:rsidP="003F2425">
      <w:pPr>
        <w:spacing w:before="120" w:after="120" w:line="259" w:lineRule="auto"/>
        <w:rPr>
          <w:rFonts w:eastAsia="Calibri" w:cstheme="minorHAnsi"/>
          <w:bCs/>
          <w:color w:val="000000" w:themeColor="text1"/>
          <w:sz w:val="24"/>
          <w:szCs w:val="24"/>
        </w:rPr>
      </w:pPr>
      <w:r w:rsidRPr="003F2425">
        <w:rPr>
          <w:rFonts w:eastAsia="Calibri" w:cstheme="minorHAnsi"/>
          <w:bCs/>
          <w:color w:val="000000" w:themeColor="text1"/>
          <w:sz w:val="24"/>
          <w:szCs w:val="24"/>
        </w:rPr>
        <w:t xml:space="preserve">The Bureau has announced the asset-size exemption thresholds for depository institutions under Regulation C.  The Bureau has also announced the asset-size exemption thresholds for certain creditors under the escrow </w:t>
      </w:r>
      <w:r w:rsidRPr="003F2425">
        <w:rPr>
          <w:rFonts w:eastAsia="Calibri" w:cstheme="minorHAnsi"/>
          <w:bCs/>
          <w:color w:val="000000" w:themeColor="text1"/>
          <w:sz w:val="24"/>
          <w:szCs w:val="24"/>
        </w:rPr>
        <w:lastRenderedPageBreak/>
        <w:t>requirements and small creditor portfolio and balloon-payment qualified mortgage requirements, and the small creditor exemption from the prohibition against balloon-payment high-cost mortgages under Regulation Z.  Finally, the Bureau has announced the annual adjustment to the maximum amount consumer reporting agencies may charge consumers for making a file disclosure to a consumer under FCRA.</w:t>
      </w:r>
    </w:p>
    <w:p w14:paraId="0E765F69" w14:textId="77777777" w:rsidR="003F2425" w:rsidRPr="003F2425" w:rsidRDefault="003F2425" w:rsidP="003F2425">
      <w:pPr>
        <w:spacing w:before="120" w:after="120" w:line="259" w:lineRule="auto"/>
        <w:rPr>
          <w:rFonts w:eastAsia="Calibri" w:cstheme="minorHAnsi"/>
          <w:bCs/>
          <w:color w:val="000000" w:themeColor="text1"/>
          <w:sz w:val="24"/>
          <w:szCs w:val="24"/>
        </w:rPr>
      </w:pPr>
      <w:r w:rsidRPr="003F2425">
        <w:rPr>
          <w:rFonts w:eastAsia="Calibri" w:cstheme="minorHAnsi"/>
          <w:bCs/>
          <w:color w:val="000000" w:themeColor="text1"/>
          <w:sz w:val="24"/>
          <w:szCs w:val="24"/>
        </w:rPr>
        <w:t>These adjustments are applicable on January 1, 2019, consistent with relevant statutory or regulatory provisions.</w:t>
      </w:r>
    </w:p>
    <w:p w14:paraId="6E36ED13" w14:textId="69984A14" w:rsidR="003F2425" w:rsidRPr="003F2425" w:rsidRDefault="003F2425" w:rsidP="003F2425">
      <w:pPr>
        <w:spacing w:before="120" w:after="120" w:line="259" w:lineRule="auto"/>
        <w:rPr>
          <w:rFonts w:eastAsia="Calibri" w:cstheme="minorHAnsi"/>
          <w:bCs/>
          <w:color w:val="000000" w:themeColor="text1"/>
          <w:sz w:val="24"/>
          <w:szCs w:val="24"/>
        </w:rPr>
      </w:pPr>
      <w:r w:rsidRPr="003F2425">
        <w:rPr>
          <w:rFonts w:eastAsia="Calibri" w:cstheme="minorHAnsi"/>
          <w:bCs/>
          <w:color w:val="000000" w:themeColor="text1"/>
          <w:sz w:val="24"/>
          <w:szCs w:val="24"/>
        </w:rPr>
        <w:t xml:space="preserve">You can access the Regulation C notice at: </w:t>
      </w:r>
      <w:hyperlink r:id="rId28" w:history="1">
        <w:r w:rsidRPr="00725E71">
          <w:rPr>
            <w:rStyle w:val="Hyperlink"/>
            <w:rFonts w:eastAsia="Calibri" w:cstheme="minorHAnsi"/>
            <w:bCs/>
            <w:sz w:val="24"/>
            <w:szCs w:val="24"/>
          </w:rPr>
          <w:t>http://www.consumerfinance.gov/policy-compliance/rulemaking/final-rules/home-mortgage-disclosure-regulation-c-adjustment-asset-size-exemption-threshold/</w:t>
        </w:r>
      </w:hyperlink>
      <w:r>
        <w:rPr>
          <w:rFonts w:eastAsia="Calibri" w:cstheme="minorHAnsi"/>
          <w:bCs/>
          <w:color w:val="000000" w:themeColor="text1"/>
          <w:sz w:val="24"/>
          <w:szCs w:val="24"/>
        </w:rPr>
        <w:t xml:space="preserve"> </w:t>
      </w:r>
    </w:p>
    <w:p w14:paraId="4C31D901" w14:textId="3BA3D1A4" w:rsidR="003F2425" w:rsidRPr="003F2425" w:rsidRDefault="003F2425" w:rsidP="003F2425">
      <w:pPr>
        <w:spacing w:before="120" w:after="120" w:line="259" w:lineRule="auto"/>
        <w:rPr>
          <w:rFonts w:eastAsia="Calibri" w:cstheme="minorHAnsi"/>
          <w:bCs/>
          <w:color w:val="000000" w:themeColor="text1"/>
          <w:sz w:val="24"/>
          <w:szCs w:val="24"/>
        </w:rPr>
      </w:pPr>
      <w:r w:rsidRPr="003F2425">
        <w:rPr>
          <w:rFonts w:eastAsia="Calibri" w:cstheme="minorHAnsi"/>
          <w:bCs/>
          <w:color w:val="000000" w:themeColor="text1"/>
          <w:sz w:val="24"/>
          <w:szCs w:val="24"/>
        </w:rPr>
        <w:t xml:space="preserve">You can access the Regulation Z notice at: </w:t>
      </w:r>
      <w:hyperlink r:id="rId29" w:history="1">
        <w:r w:rsidRPr="00725E71">
          <w:rPr>
            <w:rStyle w:val="Hyperlink"/>
            <w:rFonts w:eastAsia="Calibri" w:cstheme="minorHAnsi"/>
            <w:bCs/>
            <w:sz w:val="24"/>
            <w:szCs w:val="24"/>
          </w:rPr>
          <w:t>http://www.consumerfinance.gov/policy-compliance/rulemaking/final-rules/truth-lending-act-regulation-z-adjustment-asset-size-exemption-threshold/</w:t>
        </w:r>
      </w:hyperlink>
      <w:r>
        <w:rPr>
          <w:rFonts w:eastAsia="Calibri" w:cstheme="minorHAnsi"/>
          <w:bCs/>
          <w:color w:val="000000" w:themeColor="text1"/>
          <w:sz w:val="24"/>
          <w:szCs w:val="24"/>
        </w:rPr>
        <w:t xml:space="preserve"> </w:t>
      </w:r>
    </w:p>
    <w:p w14:paraId="7F0844CB" w14:textId="0D9E5EE6" w:rsidR="003F2425" w:rsidRDefault="003F2425" w:rsidP="003F2425">
      <w:pPr>
        <w:spacing w:before="120" w:after="120" w:line="259" w:lineRule="auto"/>
        <w:rPr>
          <w:rFonts w:eastAsia="Calibri" w:cstheme="minorHAnsi"/>
          <w:bCs/>
          <w:color w:val="000000" w:themeColor="text1"/>
          <w:sz w:val="24"/>
          <w:szCs w:val="24"/>
        </w:rPr>
      </w:pPr>
      <w:r w:rsidRPr="003F2425">
        <w:rPr>
          <w:rFonts w:eastAsia="Calibri" w:cstheme="minorHAnsi"/>
          <w:bCs/>
          <w:color w:val="000000" w:themeColor="text1"/>
          <w:sz w:val="24"/>
          <w:szCs w:val="24"/>
        </w:rPr>
        <w:t xml:space="preserve">You can access the FCRA notice at: </w:t>
      </w:r>
      <w:hyperlink r:id="rId30" w:history="1">
        <w:r w:rsidRPr="00725E71">
          <w:rPr>
            <w:rStyle w:val="Hyperlink"/>
            <w:rFonts w:eastAsia="Calibri" w:cstheme="minorHAnsi"/>
            <w:bCs/>
            <w:sz w:val="24"/>
            <w:szCs w:val="24"/>
          </w:rPr>
          <w:t>https://www.consumerfinance.gov/policy-compliance/rulemaking/final-rules/fair-credit-reporting-act-disclosures/</w:t>
        </w:r>
      </w:hyperlink>
      <w:r>
        <w:rPr>
          <w:rFonts w:eastAsia="Calibri" w:cstheme="minorHAnsi"/>
          <w:bCs/>
          <w:color w:val="000000" w:themeColor="text1"/>
          <w:sz w:val="24"/>
          <w:szCs w:val="24"/>
        </w:rPr>
        <w:t xml:space="preserve"> </w:t>
      </w:r>
    </w:p>
    <w:p w14:paraId="7B4427E3" w14:textId="39BDEE9C" w:rsidR="003F2425" w:rsidRPr="0077105F" w:rsidRDefault="003F2425" w:rsidP="003F2425">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31" w:history="1">
        <w:r w:rsidRPr="00F03A54">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35D88507" w14:textId="77777777" w:rsidR="003F2425" w:rsidRDefault="003F2425" w:rsidP="00485059">
      <w:pPr>
        <w:spacing w:before="120" w:after="120" w:line="259" w:lineRule="auto"/>
        <w:rPr>
          <w:rFonts w:eastAsia="Calibri" w:cstheme="minorHAnsi"/>
          <w:b/>
          <w:bCs/>
          <w:i/>
          <w:color w:val="000000" w:themeColor="text1"/>
          <w:sz w:val="24"/>
          <w:szCs w:val="24"/>
        </w:rPr>
      </w:pPr>
    </w:p>
    <w:p w14:paraId="42C8599C" w14:textId="613FCD56" w:rsidR="00485059" w:rsidRPr="0077105F" w:rsidRDefault="00026A27" w:rsidP="00485059">
      <w:pPr>
        <w:spacing w:before="120" w:after="120" w:line="259" w:lineRule="auto"/>
        <w:rPr>
          <w:rFonts w:eastAsia="Calibri" w:cstheme="minorHAnsi"/>
          <w:b/>
          <w:bCs/>
          <w:i/>
          <w:color w:val="000000" w:themeColor="text1"/>
          <w:sz w:val="24"/>
          <w:szCs w:val="24"/>
        </w:rPr>
      </w:pPr>
      <w:r w:rsidRPr="00026A27">
        <w:rPr>
          <w:rFonts w:eastAsia="Calibri" w:cstheme="minorHAnsi"/>
          <w:b/>
          <w:bCs/>
          <w:i/>
          <w:color w:val="000000" w:themeColor="text1"/>
          <w:sz w:val="24"/>
          <w:szCs w:val="24"/>
        </w:rPr>
        <w:t xml:space="preserve">Consumer Financial Protection Bureau Announces Policy Guidance on Disclosure of Home Mortgage Data </w:t>
      </w:r>
      <w:r w:rsidR="00485059">
        <w:rPr>
          <w:rFonts w:eastAsia="Calibri" w:cstheme="minorHAnsi"/>
          <w:b/>
          <w:bCs/>
          <w:i/>
          <w:color w:val="000000" w:themeColor="text1"/>
          <w:sz w:val="24"/>
          <w:szCs w:val="24"/>
        </w:rPr>
        <w:t>(</w:t>
      </w:r>
      <w:r>
        <w:rPr>
          <w:rFonts w:eastAsia="Calibri" w:cstheme="minorHAnsi"/>
          <w:b/>
          <w:bCs/>
          <w:i/>
          <w:color w:val="000000" w:themeColor="text1"/>
          <w:sz w:val="24"/>
          <w:szCs w:val="24"/>
        </w:rPr>
        <w:t>12</w:t>
      </w:r>
      <w:r w:rsidR="00485059">
        <w:rPr>
          <w:rFonts w:eastAsia="Calibri" w:cstheme="minorHAnsi"/>
          <w:b/>
          <w:bCs/>
          <w:i/>
          <w:color w:val="000000" w:themeColor="text1"/>
          <w:sz w:val="24"/>
          <w:szCs w:val="24"/>
        </w:rPr>
        <w:t>.</w:t>
      </w:r>
      <w:r>
        <w:rPr>
          <w:rFonts w:eastAsia="Calibri" w:cstheme="minorHAnsi"/>
          <w:b/>
          <w:bCs/>
          <w:i/>
          <w:color w:val="000000" w:themeColor="text1"/>
          <w:sz w:val="24"/>
          <w:szCs w:val="24"/>
        </w:rPr>
        <w:t>21</w:t>
      </w:r>
      <w:r w:rsidR="00485059">
        <w:rPr>
          <w:rFonts w:eastAsia="Calibri" w:cstheme="minorHAnsi"/>
          <w:b/>
          <w:bCs/>
          <w:i/>
          <w:color w:val="000000" w:themeColor="text1"/>
          <w:sz w:val="24"/>
          <w:szCs w:val="24"/>
        </w:rPr>
        <w:t>.2019</w:t>
      </w:r>
      <w:r w:rsidR="00485059" w:rsidRPr="0077105F">
        <w:rPr>
          <w:rFonts w:eastAsia="Calibri" w:cstheme="minorHAnsi"/>
          <w:b/>
          <w:bCs/>
          <w:i/>
          <w:color w:val="000000" w:themeColor="text1"/>
          <w:sz w:val="24"/>
          <w:szCs w:val="24"/>
        </w:rPr>
        <w:t>)</w:t>
      </w:r>
      <w:r w:rsidR="00485059">
        <w:rPr>
          <w:rFonts w:eastAsia="Calibri" w:cstheme="minorHAnsi"/>
          <w:b/>
          <w:bCs/>
          <w:i/>
          <w:color w:val="000000" w:themeColor="text1"/>
          <w:sz w:val="24"/>
          <w:szCs w:val="24"/>
        </w:rPr>
        <w:t xml:space="preserve"> </w:t>
      </w:r>
      <w:r w:rsidR="00500926">
        <w:rPr>
          <w:rFonts w:eastAsia="Calibri" w:cstheme="minorHAnsi"/>
          <w:b/>
          <w:bCs/>
          <w:i/>
          <w:noProof/>
          <w:color w:val="000000" w:themeColor="text1"/>
          <w:sz w:val="24"/>
          <w:szCs w:val="24"/>
        </w:rPr>
        <w:drawing>
          <wp:inline distT="0" distB="0" distL="0" distR="0" wp14:anchorId="45E4A195" wp14:editId="75127C84">
            <wp:extent cx="274320" cy="21971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 cy="219710"/>
                    </a:xfrm>
                    <a:prstGeom prst="rect">
                      <a:avLst/>
                    </a:prstGeom>
                    <a:noFill/>
                  </pic:spPr>
                </pic:pic>
              </a:graphicData>
            </a:graphic>
          </wp:inline>
        </w:drawing>
      </w:r>
    </w:p>
    <w:p w14:paraId="75E04450" w14:textId="3104E79A" w:rsidR="00026A27" w:rsidRPr="00026A27" w:rsidRDefault="00026A27" w:rsidP="00026A27">
      <w:pPr>
        <w:spacing w:before="120" w:after="120" w:line="259" w:lineRule="auto"/>
        <w:rPr>
          <w:rFonts w:eastAsia="Calibri" w:cstheme="minorHAnsi"/>
          <w:bCs/>
          <w:color w:val="000000" w:themeColor="text1"/>
          <w:sz w:val="24"/>
          <w:szCs w:val="24"/>
        </w:rPr>
      </w:pPr>
      <w:r w:rsidRPr="00026A27">
        <w:rPr>
          <w:rFonts w:eastAsia="Calibri" w:cstheme="minorHAnsi"/>
          <w:bCs/>
          <w:color w:val="000000" w:themeColor="text1"/>
          <w:sz w:val="24"/>
          <w:szCs w:val="24"/>
        </w:rPr>
        <w:t>WASHINGTON, D.C. — The Consumer Financial Protection Bureau (Bureau) announced final policy guidance describing the Home Mortgage Disclosure Act (HMDA) data the Bureau intends to make available to the public beginning in 2019, including modifications to protect consumers’ privacy.</w:t>
      </w:r>
    </w:p>
    <w:p w14:paraId="14E2A9E4" w14:textId="1B0D7F25" w:rsidR="00026A27" w:rsidRPr="00026A27" w:rsidRDefault="00026A27" w:rsidP="00026A27">
      <w:pPr>
        <w:spacing w:before="120" w:after="120" w:line="259" w:lineRule="auto"/>
        <w:rPr>
          <w:rFonts w:eastAsia="Calibri" w:cstheme="minorHAnsi"/>
          <w:bCs/>
          <w:color w:val="000000" w:themeColor="text1"/>
          <w:sz w:val="24"/>
          <w:szCs w:val="24"/>
        </w:rPr>
      </w:pPr>
      <w:r w:rsidRPr="00026A27">
        <w:rPr>
          <w:rFonts w:eastAsia="Calibri" w:cstheme="minorHAnsi"/>
          <w:bCs/>
          <w:color w:val="000000" w:themeColor="text1"/>
          <w:sz w:val="24"/>
          <w:szCs w:val="24"/>
        </w:rPr>
        <w:t xml:space="preserve">HMDA requires lenders to collect, report, and publicly disclose loan-level data about their mortgage applications, originations, and purchases.  The purposes of HMDA are to provide the public and public officials with </w:t>
      </w:r>
      <w:proofErr w:type="gramStart"/>
      <w:r w:rsidRPr="00026A27">
        <w:rPr>
          <w:rFonts w:eastAsia="Calibri" w:cstheme="minorHAnsi"/>
          <w:bCs/>
          <w:color w:val="000000" w:themeColor="text1"/>
          <w:sz w:val="24"/>
          <w:szCs w:val="24"/>
        </w:rPr>
        <w:t>sufficient</w:t>
      </w:r>
      <w:proofErr w:type="gramEnd"/>
      <w:r w:rsidRPr="00026A27">
        <w:rPr>
          <w:rFonts w:eastAsia="Calibri" w:cstheme="minorHAnsi"/>
          <w:bCs/>
          <w:color w:val="000000" w:themeColor="text1"/>
          <w:sz w:val="24"/>
          <w:szCs w:val="24"/>
        </w:rPr>
        <w:t xml:space="preserve"> information to enable them to determine whether financial institutions are serving the housing needs of their communities; assist public officials in distributing public-sector investment so as to attract private investment to areas where it is needed; and assist in identifying possible discriminatory lending patterns and enforcing antidiscrimination statutes.</w:t>
      </w:r>
    </w:p>
    <w:p w14:paraId="44251521" w14:textId="06F25E04" w:rsidR="00026A27" w:rsidRPr="00026A27" w:rsidRDefault="00026A27" w:rsidP="00026A27">
      <w:pPr>
        <w:spacing w:before="120" w:after="120" w:line="259" w:lineRule="auto"/>
        <w:rPr>
          <w:rFonts w:eastAsia="Calibri" w:cstheme="minorHAnsi"/>
          <w:bCs/>
          <w:color w:val="000000" w:themeColor="text1"/>
          <w:sz w:val="24"/>
          <w:szCs w:val="24"/>
        </w:rPr>
      </w:pPr>
      <w:r w:rsidRPr="00026A27">
        <w:rPr>
          <w:rFonts w:eastAsia="Calibri" w:cstheme="minorHAnsi"/>
          <w:bCs/>
          <w:color w:val="000000" w:themeColor="text1"/>
          <w:sz w:val="24"/>
          <w:szCs w:val="24"/>
        </w:rPr>
        <w:t>In 2015 the Bureau finalized changes to Regulation C, the CFPB’s rule implementing HMDA, updating the quality and type of data that lenders must collect and report. These changes also shifted the responsibility for disclosing loan-level HMDA data from lenders to the HMDA supervisory agencies.  The Bureau has stated that it intends to engage in rulemaking to reconsider aspects of the 2015 HMDA rule.</w:t>
      </w:r>
    </w:p>
    <w:p w14:paraId="200AE235" w14:textId="6DEEE9E5" w:rsidR="00026A27" w:rsidRPr="00026A27" w:rsidRDefault="00026A27" w:rsidP="00026A27">
      <w:pPr>
        <w:spacing w:before="120" w:after="120" w:line="259" w:lineRule="auto"/>
        <w:rPr>
          <w:rFonts w:eastAsia="Calibri" w:cstheme="minorHAnsi"/>
          <w:bCs/>
          <w:color w:val="000000" w:themeColor="text1"/>
          <w:sz w:val="24"/>
          <w:szCs w:val="24"/>
        </w:rPr>
      </w:pPr>
      <w:r w:rsidRPr="00026A27">
        <w:rPr>
          <w:rFonts w:eastAsia="Calibri" w:cstheme="minorHAnsi"/>
          <w:bCs/>
          <w:color w:val="000000" w:themeColor="text1"/>
          <w:sz w:val="24"/>
          <w:szCs w:val="24"/>
        </w:rPr>
        <w:t xml:space="preserve">The Bureau has considered whether and how HMDA data should be modified prior to its disclosure to the public, in order to protect applicant and borrower privacy while also fulfilling HMDA’s public disclosure purposes.  In doing so, the Bureau carefully reviewed public comments received on the proposed policy guidance issued in September 2017.  The final policy guidance issued describes the loan-level HMDA data that the Bureau intends to make available to the public beginning in 2019.  The final policy guidance includes important modifications of the data to protect consumers’ privacy.  For example, the Bureau intends to exclude certain data from the public HMDA data, including the property address and applicant’s credit score. The Bureau also intends to disclose certain information with reduced precision, such as by disclosing ranges rather than specific values for an applicant’s age, the amount of the loan, and the number of units in the dwelling. </w:t>
      </w:r>
    </w:p>
    <w:p w14:paraId="56736368" w14:textId="30FD7806" w:rsidR="00026A27" w:rsidRPr="00026A27" w:rsidRDefault="00026A27" w:rsidP="00026A27">
      <w:pPr>
        <w:spacing w:before="120" w:after="120" w:line="259" w:lineRule="auto"/>
        <w:rPr>
          <w:rFonts w:eastAsia="Calibri" w:cstheme="minorHAnsi"/>
          <w:bCs/>
          <w:color w:val="000000" w:themeColor="text1"/>
          <w:sz w:val="24"/>
          <w:szCs w:val="24"/>
        </w:rPr>
      </w:pPr>
      <w:r w:rsidRPr="00026A27">
        <w:rPr>
          <w:rFonts w:eastAsia="Calibri" w:cstheme="minorHAnsi"/>
          <w:bCs/>
          <w:color w:val="000000" w:themeColor="text1"/>
          <w:sz w:val="24"/>
          <w:szCs w:val="24"/>
        </w:rPr>
        <w:lastRenderedPageBreak/>
        <w:t xml:space="preserve">The Bureau has decided that it would be beneficial to conduct a separate notice-and-comment rulemaking to incorporate any modifications of HMDA data into the text of Regulation C.  That rulemaking will enable the Bureau to further consider, </w:t>
      </w:r>
      <w:proofErr w:type="gramStart"/>
      <w:r w:rsidRPr="00026A27">
        <w:rPr>
          <w:rFonts w:eastAsia="Calibri" w:cstheme="minorHAnsi"/>
          <w:bCs/>
          <w:color w:val="000000" w:themeColor="text1"/>
          <w:sz w:val="24"/>
          <w:szCs w:val="24"/>
        </w:rPr>
        <w:t>on the basis of</w:t>
      </w:r>
      <w:proofErr w:type="gramEnd"/>
      <w:r w:rsidRPr="00026A27">
        <w:rPr>
          <w:rFonts w:eastAsia="Calibri" w:cstheme="minorHAnsi"/>
          <w:bCs/>
          <w:color w:val="000000" w:themeColor="text1"/>
          <w:sz w:val="24"/>
          <w:szCs w:val="24"/>
        </w:rPr>
        <w:t xml:space="preserve"> additional comments, what HMDA data will be disclosed in future years.  The Bureau intends to commence such a rulemaking in 2019.    </w:t>
      </w:r>
    </w:p>
    <w:p w14:paraId="3FA815C1" w14:textId="7EB88DD7" w:rsidR="00026A27" w:rsidRDefault="00026A27" w:rsidP="00026A27">
      <w:pPr>
        <w:spacing w:before="120" w:after="120" w:line="259" w:lineRule="auto"/>
        <w:rPr>
          <w:rFonts w:eastAsia="Calibri" w:cstheme="minorHAnsi"/>
          <w:bCs/>
          <w:color w:val="000000" w:themeColor="text1"/>
          <w:sz w:val="24"/>
          <w:szCs w:val="24"/>
        </w:rPr>
      </w:pPr>
      <w:r w:rsidRPr="00026A27">
        <w:rPr>
          <w:rFonts w:eastAsia="Calibri" w:cstheme="minorHAnsi"/>
          <w:bCs/>
          <w:color w:val="000000" w:themeColor="text1"/>
          <w:sz w:val="24"/>
          <w:szCs w:val="24"/>
        </w:rPr>
        <w:t xml:space="preserve">The final policy guidance issued is available </w:t>
      </w:r>
      <w:hyperlink r:id="rId32" w:history="1">
        <w:r w:rsidRPr="00026A27">
          <w:rPr>
            <w:rStyle w:val="Hyperlink"/>
            <w:rFonts w:eastAsia="Calibri" w:cstheme="minorHAnsi"/>
            <w:bCs/>
            <w:sz w:val="24"/>
            <w:szCs w:val="24"/>
          </w:rPr>
          <w:t>here</w:t>
        </w:r>
      </w:hyperlink>
      <w:r w:rsidRPr="00026A27">
        <w:rPr>
          <w:rFonts w:eastAsia="Calibri" w:cstheme="minorHAnsi"/>
          <w:bCs/>
          <w:color w:val="000000" w:themeColor="text1"/>
          <w:sz w:val="24"/>
          <w:szCs w:val="24"/>
        </w:rPr>
        <w:t>.</w:t>
      </w:r>
    </w:p>
    <w:p w14:paraId="18A61DBB" w14:textId="3F9D69B2" w:rsidR="00485059" w:rsidRPr="0077105F" w:rsidRDefault="00026A27" w:rsidP="00026A27">
      <w:pPr>
        <w:spacing w:before="120" w:after="120" w:line="259" w:lineRule="auto"/>
        <w:rPr>
          <w:rFonts w:eastAsia="Calibri" w:cstheme="minorHAnsi"/>
          <w:bCs/>
          <w:color w:val="000000"/>
          <w:sz w:val="24"/>
          <w:szCs w:val="24"/>
        </w:rPr>
      </w:pPr>
      <w:r w:rsidRPr="00026A27">
        <w:rPr>
          <w:rFonts w:eastAsia="Calibri" w:cstheme="minorHAnsi"/>
          <w:b/>
          <w:bCs/>
          <w:color w:val="000000" w:themeColor="text1"/>
          <w:sz w:val="24"/>
          <w:szCs w:val="24"/>
        </w:rPr>
        <w:t xml:space="preserve"> </w:t>
      </w:r>
      <w:r w:rsidR="00485059" w:rsidRPr="0077105F">
        <w:rPr>
          <w:rFonts w:eastAsia="Calibri" w:cstheme="minorHAnsi"/>
          <w:b/>
          <w:bCs/>
          <w:color w:val="000000"/>
          <w:sz w:val="24"/>
          <w:szCs w:val="24"/>
        </w:rPr>
        <w:t>Source</w:t>
      </w:r>
      <w:r w:rsidR="00485059" w:rsidRPr="0077105F">
        <w:rPr>
          <w:rFonts w:eastAsia="Calibri" w:cstheme="minorHAnsi"/>
          <w:bCs/>
          <w:color w:val="000000"/>
          <w:sz w:val="24"/>
          <w:szCs w:val="24"/>
        </w:rPr>
        <w:t xml:space="preserve"> </w:t>
      </w:r>
      <w:hyperlink r:id="rId33" w:history="1">
        <w:r w:rsidR="00485059" w:rsidRPr="00026A27">
          <w:rPr>
            <w:rStyle w:val="Hyperlink"/>
            <w:rFonts w:eastAsia="Calibri" w:cstheme="minorHAnsi"/>
            <w:sz w:val="24"/>
            <w:szCs w:val="24"/>
          </w:rPr>
          <w:t>link</w:t>
        </w:r>
      </w:hyperlink>
      <w:r w:rsidR="00485059" w:rsidRPr="0077105F">
        <w:rPr>
          <w:rFonts w:eastAsia="Calibri" w:cstheme="minorHAnsi"/>
          <w:bCs/>
          <w:color w:val="000000"/>
          <w:sz w:val="24"/>
          <w:szCs w:val="24"/>
        </w:rPr>
        <w:t xml:space="preserve">. </w:t>
      </w:r>
    </w:p>
    <w:p w14:paraId="174EE7CE" w14:textId="77777777" w:rsidR="00063F3D" w:rsidRPr="00436AD8" w:rsidRDefault="00063F3D" w:rsidP="00063F3D">
      <w:pPr>
        <w:pStyle w:val="CCTOCHeading"/>
        <w:tabs>
          <w:tab w:val="left" w:pos="8712"/>
        </w:tabs>
        <w:spacing w:line="259" w:lineRule="auto"/>
        <w:rPr>
          <w:rFonts w:asciiTheme="minorHAnsi" w:hAnsiTheme="minorHAnsi" w:cstheme="minorHAnsi"/>
        </w:rPr>
      </w:pPr>
      <w:bookmarkStart w:id="23" w:name="_Toc536092491"/>
      <w:bookmarkStart w:id="24" w:name="_Hlk536004833"/>
      <w:r w:rsidRPr="00436AD8">
        <w:rPr>
          <w:rFonts w:asciiTheme="minorHAnsi" w:hAnsiTheme="minorHAnsi" w:cstheme="minorHAnsi"/>
        </w:rPr>
        <w:t>FDIC actions</w:t>
      </w:r>
      <w:bookmarkEnd w:id="16"/>
      <w:r w:rsidRPr="00436AD8">
        <w:rPr>
          <w:rFonts w:asciiTheme="minorHAnsi" w:hAnsiTheme="minorHAnsi" w:cstheme="minorHAnsi"/>
        </w:rPr>
        <w:t xml:space="preserve"> </w:t>
      </w:r>
      <w:r w:rsidRPr="006E7501">
        <w:rPr>
          <w:rFonts w:asciiTheme="minorHAnsi" w:hAnsiTheme="minorHAnsi" w:cstheme="minorHAnsi"/>
        </w:rPr>
        <w:t>and news</w:t>
      </w:r>
      <w:bookmarkEnd w:id="23"/>
    </w:p>
    <w:p w14:paraId="249E0E8B" w14:textId="39E578E4" w:rsidR="00485059" w:rsidRPr="0077105F" w:rsidRDefault="00101441" w:rsidP="00485059">
      <w:pPr>
        <w:spacing w:before="120" w:after="120" w:line="259" w:lineRule="auto"/>
        <w:rPr>
          <w:rFonts w:eastAsia="Calibri" w:cstheme="minorHAnsi"/>
          <w:b/>
          <w:bCs/>
          <w:i/>
          <w:color w:val="000000" w:themeColor="text1"/>
          <w:sz w:val="24"/>
          <w:szCs w:val="24"/>
        </w:rPr>
      </w:pPr>
      <w:bookmarkStart w:id="25" w:name="_Toc409519095"/>
      <w:bookmarkStart w:id="26" w:name="_Toc504138795"/>
      <w:bookmarkStart w:id="27" w:name="_Hlk514920391"/>
      <w:bookmarkEnd w:id="17"/>
      <w:bookmarkEnd w:id="18"/>
      <w:bookmarkEnd w:id="19"/>
      <w:bookmarkEnd w:id="20"/>
      <w:bookmarkEnd w:id="21"/>
      <w:bookmarkEnd w:id="22"/>
      <w:r w:rsidRPr="00101441">
        <w:rPr>
          <w:rFonts w:eastAsia="Calibri" w:cstheme="minorHAnsi"/>
          <w:b/>
          <w:bCs/>
          <w:i/>
          <w:color w:val="000000" w:themeColor="text1"/>
          <w:sz w:val="24"/>
          <w:szCs w:val="24"/>
        </w:rPr>
        <w:t xml:space="preserve">FDIC Issues Final Rule on Reciprocal Deposits and Seeks Comments on Brokered Deposits and Interest Rate Restrictions </w:t>
      </w:r>
      <w:r w:rsidR="00485059">
        <w:rPr>
          <w:rFonts w:eastAsia="Calibri" w:cstheme="minorHAnsi"/>
          <w:b/>
          <w:bCs/>
          <w:i/>
          <w:color w:val="000000" w:themeColor="text1"/>
          <w:sz w:val="24"/>
          <w:szCs w:val="24"/>
        </w:rPr>
        <w:t>(</w:t>
      </w:r>
      <w:r>
        <w:rPr>
          <w:rFonts w:eastAsia="Calibri" w:cstheme="minorHAnsi"/>
          <w:b/>
          <w:bCs/>
          <w:i/>
          <w:color w:val="000000" w:themeColor="text1"/>
          <w:sz w:val="24"/>
          <w:szCs w:val="24"/>
        </w:rPr>
        <w:t>12</w:t>
      </w:r>
      <w:r w:rsidR="00485059">
        <w:rPr>
          <w:rFonts w:eastAsia="Calibri" w:cstheme="minorHAnsi"/>
          <w:b/>
          <w:bCs/>
          <w:i/>
          <w:color w:val="000000" w:themeColor="text1"/>
          <w:sz w:val="24"/>
          <w:szCs w:val="24"/>
        </w:rPr>
        <w:t>.</w:t>
      </w:r>
      <w:r>
        <w:rPr>
          <w:rFonts w:eastAsia="Calibri" w:cstheme="minorHAnsi"/>
          <w:b/>
          <w:bCs/>
          <w:i/>
          <w:color w:val="000000" w:themeColor="text1"/>
          <w:sz w:val="24"/>
          <w:szCs w:val="24"/>
        </w:rPr>
        <w:t>19</w:t>
      </w:r>
      <w:r w:rsidR="00485059">
        <w:rPr>
          <w:rFonts w:eastAsia="Calibri" w:cstheme="minorHAnsi"/>
          <w:b/>
          <w:bCs/>
          <w:i/>
          <w:color w:val="000000" w:themeColor="text1"/>
          <w:sz w:val="24"/>
          <w:szCs w:val="24"/>
        </w:rPr>
        <w:t>.201</w:t>
      </w:r>
      <w:r>
        <w:rPr>
          <w:rFonts w:eastAsia="Calibri" w:cstheme="minorHAnsi"/>
          <w:b/>
          <w:bCs/>
          <w:i/>
          <w:color w:val="000000" w:themeColor="text1"/>
          <w:sz w:val="24"/>
          <w:szCs w:val="24"/>
        </w:rPr>
        <w:t>8</w:t>
      </w:r>
      <w:r w:rsidR="00485059" w:rsidRPr="0077105F">
        <w:rPr>
          <w:rFonts w:eastAsia="Calibri" w:cstheme="minorHAnsi"/>
          <w:b/>
          <w:bCs/>
          <w:i/>
          <w:color w:val="000000" w:themeColor="text1"/>
          <w:sz w:val="24"/>
          <w:szCs w:val="24"/>
        </w:rPr>
        <w:t>)</w:t>
      </w:r>
      <w:r w:rsidR="00485059">
        <w:rPr>
          <w:rFonts w:eastAsia="Calibri" w:cstheme="minorHAnsi"/>
          <w:b/>
          <w:bCs/>
          <w:i/>
          <w:color w:val="000000" w:themeColor="text1"/>
          <w:sz w:val="24"/>
          <w:szCs w:val="24"/>
        </w:rPr>
        <w:t xml:space="preserve"> </w:t>
      </w:r>
      <w:r w:rsidR="00500926">
        <w:rPr>
          <w:rFonts w:eastAsia="Calibri" w:cstheme="minorHAnsi"/>
          <w:b/>
          <w:bCs/>
          <w:i/>
          <w:noProof/>
          <w:color w:val="000000" w:themeColor="text1"/>
          <w:sz w:val="24"/>
          <w:szCs w:val="24"/>
        </w:rPr>
        <w:drawing>
          <wp:inline distT="0" distB="0" distL="0" distR="0" wp14:anchorId="3E3E4D69" wp14:editId="11CE7EDC">
            <wp:extent cx="274320" cy="219710"/>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 cy="219710"/>
                    </a:xfrm>
                    <a:prstGeom prst="rect">
                      <a:avLst/>
                    </a:prstGeom>
                    <a:noFill/>
                  </pic:spPr>
                </pic:pic>
              </a:graphicData>
            </a:graphic>
          </wp:inline>
        </w:drawing>
      </w:r>
    </w:p>
    <w:p w14:paraId="03A9C04B" w14:textId="045E2D64" w:rsidR="00101441" w:rsidRPr="00101441" w:rsidRDefault="00101441" w:rsidP="00101441">
      <w:pPr>
        <w:spacing w:before="120" w:after="120" w:line="259" w:lineRule="auto"/>
        <w:rPr>
          <w:rFonts w:eastAsia="Calibri" w:cstheme="minorHAnsi"/>
          <w:bCs/>
          <w:color w:val="000000" w:themeColor="text1"/>
          <w:sz w:val="24"/>
          <w:szCs w:val="24"/>
        </w:rPr>
      </w:pPr>
      <w:r w:rsidRPr="00101441">
        <w:rPr>
          <w:rFonts w:eastAsia="Calibri" w:cstheme="minorHAnsi"/>
          <w:bCs/>
          <w:color w:val="000000" w:themeColor="text1"/>
          <w:sz w:val="24"/>
          <w:szCs w:val="24"/>
        </w:rPr>
        <w:t>The Federal Deposit Insurance Corporation (FDIC) took two actions related to brokered deposits. The FDIC adopted a final rule related to the treatment of reciprocal deposits, and it also issued an advance notice of proposed rulemaking (ANPR) related to brokered deposits and the interest rate restrictions.</w:t>
      </w:r>
    </w:p>
    <w:p w14:paraId="746590A9" w14:textId="0D36A4D5" w:rsidR="00101441" w:rsidRPr="00101441" w:rsidRDefault="00101441" w:rsidP="00101441">
      <w:pPr>
        <w:spacing w:before="120" w:after="120" w:line="259" w:lineRule="auto"/>
        <w:rPr>
          <w:rFonts w:eastAsia="Calibri" w:cstheme="minorHAnsi"/>
          <w:bCs/>
          <w:color w:val="000000" w:themeColor="text1"/>
          <w:sz w:val="24"/>
          <w:szCs w:val="24"/>
        </w:rPr>
      </w:pPr>
      <w:r w:rsidRPr="00101441">
        <w:rPr>
          <w:rFonts w:eastAsia="Calibri" w:cstheme="minorHAnsi"/>
          <w:bCs/>
          <w:color w:val="000000" w:themeColor="text1"/>
          <w:sz w:val="24"/>
          <w:szCs w:val="24"/>
        </w:rPr>
        <w:t>The final rule implements Section 202 of the Economic Growth, Regulatory Relief, and Consumer Protection Act to exempt certain reciprocal deposits from being considered as brokered deposits for certain insured institutions. The final rule also makes conforming amendments to the FDIC's regulations governing deposit insurance assessments.</w:t>
      </w:r>
    </w:p>
    <w:p w14:paraId="7492F73B" w14:textId="4D987CF8" w:rsidR="00101441" w:rsidRPr="00101441" w:rsidRDefault="00101441" w:rsidP="00101441">
      <w:pPr>
        <w:spacing w:before="120" w:after="120" w:line="259" w:lineRule="auto"/>
        <w:rPr>
          <w:rFonts w:eastAsia="Calibri" w:cstheme="minorHAnsi"/>
          <w:bCs/>
          <w:color w:val="000000" w:themeColor="text1"/>
          <w:sz w:val="24"/>
          <w:szCs w:val="24"/>
        </w:rPr>
      </w:pPr>
      <w:r w:rsidRPr="00101441">
        <w:rPr>
          <w:rFonts w:eastAsia="Calibri" w:cstheme="minorHAnsi"/>
          <w:bCs/>
          <w:color w:val="000000" w:themeColor="text1"/>
          <w:sz w:val="24"/>
          <w:szCs w:val="24"/>
        </w:rPr>
        <w:t>Under the reciprocal deposit exception addressed in the final rule, well-capitalized and well-rated institutions are not required to treat reciprocal deposits as brokered deposits up to the lesser of 20 percent of their total liabilities or $5 billion. Institutions that are not both well capitalized and well rated may also exclude reciprocal deposits from their brokered deposits under certain circumstances.</w:t>
      </w:r>
    </w:p>
    <w:p w14:paraId="7D30F1D3" w14:textId="6DFF0F8E" w:rsidR="00101441" w:rsidRPr="00101441" w:rsidRDefault="00101441" w:rsidP="00101441">
      <w:pPr>
        <w:spacing w:before="120" w:after="120" w:line="259" w:lineRule="auto"/>
        <w:rPr>
          <w:rFonts w:eastAsia="Calibri" w:cstheme="minorHAnsi"/>
          <w:bCs/>
          <w:color w:val="000000" w:themeColor="text1"/>
          <w:sz w:val="24"/>
          <w:szCs w:val="24"/>
        </w:rPr>
      </w:pPr>
      <w:r w:rsidRPr="00101441">
        <w:rPr>
          <w:rFonts w:eastAsia="Calibri" w:cstheme="minorHAnsi"/>
          <w:bCs/>
          <w:color w:val="000000" w:themeColor="text1"/>
          <w:sz w:val="24"/>
          <w:szCs w:val="24"/>
        </w:rPr>
        <w:t>The final rule will take effect 30 days after publication in the Federal Register.</w:t>
      </w:r>
    </w:p>
    <w:p w14:paraId="56DADAC0" w14:textId="6D04B624" w:rsidR="00101441" w:rsidRPr="00101441" w:rsidRDefault="00101441" w:rsidP="00101441">
      <w:pPr>
        <w:spacing w:before="120" w:after="120" w:line="259" w:lineRule="auto"/>
        <w:rPr>
          <w:rFonts w:eastAsia="Calibri" w:cstheme="minorHAnsi"/>
          <w:bCs/>
          <w:color w:val="000000" w:themeColor="text1"/>
          <w:sz w:val="24"/>
          <w:szCs w:val="24"/>
        </w:rPr>
      </w:pPr>
      <w:r w:rsidRPr="00101441">
        <w:rPr>
          <w:rFonts w:eastAsia="Calibri" w:cstheme="minorHAnsi"/>
          <w:bCs/>
          <w:color w:val="000000" w:themeColor="text1"/>
          <w:sz w:val="24"/>
          <w:szCs w:val="24"/>
        </w:rPr>
        <w:t>The FDIC, through the ANPR, is also seeking comments on all aspects of the brokered deposit and interest rate regulations. The ANPR is part of the FDIC's effort to comprehensively review its regulations and policies.</w:t>
      </w:r>
    </w:p>
    <w:p w14:paraId="11B77EA0" w14:textId="377E8EBC" w:rsidR="00101441" w:rsidRPr="00101441" w:rsidRDefault="00101441" w:rsidP="00101441">
      <w:pPr>
        <w:spacing w:before="120" w:after="120" w:line="259" w:lineRule="auto"/>
        <w:rPr>
          <w:rFonts w:eastAsia="Calibri" w:cstheme="minorHAnsi"/>
          <w:bCs/>
          <w:color w:val="000000" w:themeColor="text1"/>
          <w:sz w:val="24"/>
          <w:szCs w:val="24"/>
        </w:rPr>
      </w:pPr>
      <w:r w:rsidRPr="00101441">
        <w:rPr>
          <w:rFonts w:eastAsia="Calibri" w:cstheme="minorHAnsi"/>
          <w:bCs/>
          <w:color w:val="000000" w:themeColor="text1"/>
          <w:sz w:val="24"/>
          <w:szCs w:val="24"/>
        </w:rPr>
        <w:t xml:space="preserve">Since the requirements for brokered deposits were put in place, the financial services industry has seen significant changes in technology, business models, and products. In addition, changes to the economic environment have raised </w:t>
      </w:r>
      <w:proofErr w:type="gramStart"/>
      <w:r w:rsidRPr="00101441">
        <w:rPr>
          <w:rFonts w:eastAsia="Calibri" w:cstheme="minorHAnsi"/>
          <w:bCs/>
          <w:color w:val="000000" w:themeColor="text1"/>
          <w:sz w:val="24"/>
          <w:szCs w:val="24"/>
        </w:rPr>
        <w:t>a number of</w:t>
      </w:r>
      <w:proofErr w:type="gramEnd"/>
      <w:r w:rsidRPr="00101441">
        <w:rPr>
          <w:rFonts w:eastAsia="Calibri" w:cstheme="minorHAnsi"/>
          <w:bCs/>
          <w:color w:val="000000" w:themeColor="text1"/>
          <w:sz w:val="24"/>
          <w:szCs w:val="24"/>
        </w:rPr>
        <w:t xml:space="preserve"> issues relating to the interest rate restrictions. The FDIC will carefully consider comments received in response to this ANPR in determining what actions may be warranted.</w:t>
      </w:r>
    </w:p>
    <w:p w14:paraId="061D9234" w14:textId="630C0D71" w:rsidR="00101441" w:rsidRDefault="00101441" w:rsidP="00101441">
      <w:pPr>
        <w:spacing w:before="120" w:after="120" w:line="259" w:lineRule="auto"/>
        <w:rPr>
          <w:rFonts w:eastAsia="Calibri" w:cstheme="minorHAnsi"/>
          <w:bCs/>
          <w:color w:val="000000" w:themeColor="text1"/>
          <w:sz w:val="24"/>
          <w:szCs w:val="24"/>
        </w:rPr>
      </w:pPr>
      <w:r w:rsidRPr="00101441">
        <w:rPr>
          <w:rFonts w:eastAsia="Calibri" w:cstheme="minorHAnsi"/>
          <w:bCs/>
          <w:color w:val="000000" w:themeColor="text1"/>
          <w:sz w:val="24"/>
          <w:szCs w:val="24"/>
        </w:rPr>
        <w:t>Comments on the ANPR will be accepted for 90 days from the date of publication in the Federal Register.</w:t>
      </w:r>
    </w:p>
    <w:p w14:paraId="10359053" w14:textId="77777777" w:rsidR="00247EF2" w:rsidRDefault="00247EF2" w:rsidP="00247EF2">
      <w:pPr>
        <w:spacing w:before="120" w:after="120" w:line="259" w:lineRule="auto"/>
        <w:rPr>
          <w:rFonts w:eastAsia="Calibri" w:cstheme="minorHAnsi"/>
          <w:bCs/>
          <w:color w:val="000000" w:themeColor="text1"/>
          <w:sz w:val="24"/>
          <w:szCs w:val="24"/>
        </w:rPr>
      </w:pPr>
      <w:r w:rsidRPr="00247EF2">
        <w:rPr>
          <w:rFonts w:eastAsia="Calibri" w:cstheme="minorHAnsi"/>
          <w:bCs/>
          <w:color w:val="000000" w:themeColor="text1"/>
          <w:sz w:val="24"/>
          <w:szCs w:val="24"/>
        </w:rPr>
        <w:t xml:space="preserve">Attachments: </w:t>
      </w:r>
    </w:p>
    <w:p w14:paraId="4785D1F2" w14:textId="56C66E96" w:rsidR="00247EF2" w:rsidRPr="00247EF2" w:rsidRDefault="00B96DBF" w:rsidP="00247EF2">
      <w:pPr>
        <w:spacing w:before="120" w:after="120" w:line="259" w:lineRule="auto"/>
        <w:rPr>
          <w:rFonts w:eastAsia="Calibri" w:cstheme="minorHAnsi"/>
          <w:bCs/>
          <w:color w:val="000000" w:themeColor="text1"/>
          <w:sz w:val="24"/>
          <w:szCs w:val="24"/>
        </w:rPr>
      </w:pPr>
      <w:hyperlink r:id="rId34" w:history="1">
        <w:r w:rsidR="00247EF2" w:rsidRPr="00247EF2">
          <w:rPr>
            <w:rStyle w:val="Hyperlink"/>
            <w:rFonts w:eastAsia="Calibri" w:cstheme="minorHAnsi"/>
            <w:bCs/>
            <w:sz w:val="24"/>
            <w:szCs w:val="24"/>
          </w:rPr>
          <w:t>Final Rule Regarding Reciprocal Deposits</w:t>
        </w:r>
      </w:hyperlink>
    </w:p>
    <w:p w14:paraId="606C876F" w14:textId="340CAB3B" w:rsidR="00247EF2" w:rsidRDefault="00B96DBF" w:rsidP="00247EF2">
      <w:pPr>
        <w:spacing w:before="120" w:after="120" w:line="259" w:lineRule="auto"/>
        <w:rPr>
          <w:rFonts w:eastAsia="Calibri" w:cstheme="minorHAnsi"/>
          <w:bCs/>
          <w:color w:val="000000" w:themeColor="text1"/>
          <w:sz w:val="24"/>
          <w:szCs w:val="24"/>
        </w:rPr>
      </w:pPr>
      <w:hyperlink r:id="rId35" w:history="1">
        <w:r w:rsidR="00247EF2" w:rsidRPr="00247EF2">
          <w:rPr>
            <w:rStyle w:val="Hyperlink"/>
            <w:rFonts w:eastAsia="Calibri" w:cstheme="minorHAnsi"/>
            <w:bCs/>
            <w:sz w:val="24"/>
            <w:szCs w:val="24"/>
          </w:rPr>
          <w:t>ANPR on Brokered Deposits and Interest Rate Restrictions</w:t>
        </w:r>
      </w:hyperlink>
    </w:p>
    <w:p w14:paraId="5626451B" w14:textId="025F4148" w:rsidR="00485059" w:rsidRPr="0077105F" w:rsidRDefault="00485059" w:rsidP="00101441">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36" w:history="1">
        <w:r w:rsidRPr="00101441">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5499F513" w14:textId="4D657A4E" w:rsidR="00485059" w:rsidRPr="001931EC" w:rsidRDefault="00485059" w:rsidP="00485059">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D850E7" w:rsidRPr="00D850E7">
        <w:rPr>
          <w:rFonts w:eastAsia="Calibri" w:cstheme="minorHAnsi"/>
          <w:b/>
          <w:bCs/>
          <w:i/>
          <w:color w:val="002060"/>
          <w:sz w:val="24"/>
          <w:szCs w:val="24"/>
        </w:rPr>
        <w:t xml:space="preserve">The FDIC’s current regulations on brokered deposits and interest rate restrictions are set forth at 12 C.F.R. Section 337.6. </w:t>
      </w:r>
      <w:r w:rsidR="00D850E7">
        <w:rPr>
          <w:rFonts w:eastAsia="Calibri" w:cstheme="minorHAnsi"/>
          <w:b/>
          <w:bCs/>
          <w:i/>
          <w:color w:val="002060"/>
          <w:sz w:val="24"/>
          <w:szCs w:val="24"/>
        </w:rPr>
        <w:t>Those</w:t>
      </w:r>
      <w:r w:rsidR="00D850E7" w:rsidRPr="00D850E7">
        <w:rPr>
          <w:rFonts w:eastAsia="Calibri" w:cstheme="minorHAnsi"/>
          <w:b/>
          <w:bCs/>
          <w:i/>
          <w:color w:val="002060"/>
          <w:sz w:val="24"/>
          <w:szCs w:val="24"/>
        </w:rPr>
        <w:t xml:space="preserve"> regulations implement Section 29 of the Federal Deposit Insurance Act which restricts an insured depository institution that is less than well capitalized from soliciting or accepting </w:t>
      </w:r>
      <w:r w:rsidR="00D850E7" w:rsidRPr="00D850E7">
        <w:rPr>
          <w:rFonts w:eastAsia="Calibri" w:cstheme="minorHAnsi"/>
          <w:b/>
          <w:bCs/>
          <w:i/>
          <w:color w:val="002060"/>
          <w:sz w:val="24"/>
          <w:szCs w:val="24"/>
        </w:rPr>
        <w:lastRenderedPageBreak/>
        <w:t xml:space="preserve">deposits by or through a “deposit broker.”  It also imposes restrictions on the interest rate that such institutions can pay on deposits.  </w:t>
      </w:r>
    </w:p>
    <w:p w14:paraId="0F801762" w14:textId="77777777" w:rsidR="00777C05" w:rsidRPr="00BD147A" w:rsidRDefault="00063F3D" w:rsidP="00BD147A">
      <w:pPr>
        <w:pStyle w:val="CCTOCHeading"/>
        <w:spacing w:line="259" w:lineRule="auto"/>
        <w:rPr>
          <w:rFonts w:asciiTheme="minorHAnsi" w:hAnsiTheme="minorHAnsi" w:cstheme="minorHAnsi"/>
        </w:rPr>
      </w:pPr>
      <w:bookmarkStart w:id="28" w:name="_Toc536092492"/>
      <w:bookmarkEnd w:id="24"/>
      <w:r w:rsidRPr="00436AD8">
        <w:rPr>
          <w:rFonts w:asciiTheme="minorHAnsi" w:hAnsiTheme="minorHAnsi" w:cstheme="minorHAnsi"/>
        </w:rPr>
        <w:t>OCC actions</w:t>
      </w:r>
      <w:bookmarkStart w:id="29" w:name="_Hlk484674731"/>
      <w:bookmarkStart w:id="30" w:name="_Toc409519096"/>
      <w:bookmarkEnd w:id="25"/>
      <w:bookmarkEnd w:id="26"/>
      <w:r w:rsidRPr="006E7501">
        <w:rPr>
          <w:rFonts w:asciiTheme="minorHAnsi" w:eastAsiaTheme="minorHAnsi" w:hAnsiTheme="minorHAnsi" w:cstheme="minorHAnsi"/>
          <w:b w:val="0"/>
          <w:color w:val="auto"/>
          <w:sz w:val="22"/>
          <w:szCs w:val="22"/>
        </w:rPr>
        <w:t xml:space="preserve"> </w:t>
      </w:r>
      <w:r w:rsidRPr="006E7501">
        <w:rPr>
          <w:rFonts w:asciiTheme="minorHAnsi" w:hAnsiTheme="minorHAnsi" w:cstheme="minorHAnsi"/>
        </w:rPr>
        <w:t>and news</w:t>
      </w:r>
      <w:bookmarkStart w:id="31" w:name="_Hlk514920401"/>
      <w:bookmarkStart w:id="32" w:name="_Toc409519097"/>
      <w:bookmarkStart w:id="33" w:name="_Toc504138796"/>
      <w:bookmarkStart w:id="34" w:name="_Hlk495582916"/>
      <w:bookmarkEnd w:id="27"/>
      <w:bookmarkEnd w:id="29"/>
      <w:bookmarkEnd w:id="30"/>
      <w:bookmarkEnd w:id="28"/>
    </w:p>
    <w:p w14:paraId="313FFADC" w14:textId="297EBD52" w:rsidR="00485059" w:rsidRPr="0077105F" w:rsidRDefault="00A746EB" w:rsidP="00485059">
      <w:pPr>
        <w:spacing w:before="120" w:after="120" w:line="259" w:lineRule="auto"/>
        <w:rPr>
          <w:rFonts w:eastAsia="Calibri" w:cstheme="minorHAnsi"/>
          <w:b/>
          <w:bCs/>
          <w:i/>
          <w:color w:val="000000" w:themeColor="text1"/>
          <w:sz w:val="24"/>
          <w:szCs w:val="24"/>
        </w:rPr>
      </w:pPr>
      <w:r w:rsidRPr="00A746EB">
        <w:rPr>
          <w:rFonts w:eastAsia="Calibri" w:cstheme="minorHAnsi"/>
          <w:b/>
          <w:bCs/>
          <w:i/>
          <w:color w:val="000000" w:themeColor="text1"/>
          <w:sz w:val="24"/>
          <w:szCs w:val="24"/>
        </w:rPr>
        <w:t xml:space="preserve">Notice Adjusting Civil Money Penalties for 2019 </w:t>
      </w:r>
      <w:r w:rsidR="00485059">
        <w:rPr>
          <w:rFonts w:eastAsia="Calibri" w:cstheme="minorHAnsi"/>
          <w:b/>
          <w:bCs/>
          <w:i/>
          <w:color w:val="000000" w:themeColor="text1"/>
          <w:sz w:val="24"/>
          <w:szCs w:val="24"/>
        </w:rPr>
        <w:t>(</w:t>
      </w:r>
      <w:r>
        <w:rPr>
          <w:rFonts w:eastAsia="Calibri" w:cstheme="minorHAnsi"/>
          <w:b/>
          <w:bCs/>
          <w:i/>
          <w:color w:val="000000" w:themeColor="text1"/>
          <w:sz w:val="24"/>
          <w:szCs w:val="24"/>
        </w:rPr>
        <w:t>01</w:t>
      </w:r>
      <w:r w:rsidR="00485059">
        <w:rPr>
          <w:rFonts w:eastAsia="Calibri" w:cstheme="minorHAnsi"/>
          <w:b/>
          <w:bCs/>
          <w:i/>
          <w:color w:val="000000" w:themeColor="text1"/>
          <w:sz w:val="24"/>
          <w:szCs w:val="24"/>
        </w:rPr>
        <w:t>.</w:t>
      </w:r>
      <w:r>
        <w:rPr>
          <w:rFonts w:eastAsia="Calibri" w:cstheme="minorHAnsi"/>
          <w:b/>
          <w:bCs/>
          <w:i/>
          <w:color w:val="000000" w:themeColor="text1"/>
          <w:sz w:val="24"/>
          <w:szCs w:val="24"/>
        </w:rPr>
        <w:t>11</w:t>
      </w:r>
      <w:r w:rsidR="00485059">
        <w:rPr>
          <w:rFonts w:eastAsia="Calibri" w:cstheme="minorHAnsi"/>
          <w:b/>
          <w:bCs/>
          <w:i/>
          <w:color w:val="000000" w:themeColor="text1"/>
          <w:sz w:val="24"/>
          <w:szCs w:val="24"/>
        </w:rPr>
        <w:t>.2019</w:t>
      </w:r>
      <w:r w:rsidR="00485059" w:rsidRPr="0077105F">
        <w:rPr>
          <w:rFonts w:eastAsia="Calibri" w:cstheme="minorHAnsi"/>
          <w:b/>
          <w:bCs/>
          <w:i/>
          <w:color w:val="000000" w:themeColor="text1"/>
          <w:sz w:val="24"/>
          <w:szCs w:val="24"/>
        </w:rPr>
        <w:t>)</w:t>
      </w:r>
      <w:r w:rsidR="00485059">
        <w:rPr>
          <w:rFonts w:eastAsia="Calibri" w:cstheme="minorHAnsi"/>
          <w:b/>
          <w:bCs/>
          <w:i/>
          <w:color w:val="000000" w:themeColor="text1"/>
          <w:sz w:val="24"/>
          <w:szCs w:val="24"/>
        </w:rPr>
        <w:t xml:space="preserve"> </w:t>
      </w:r>
      <w:r w:rsidR="00500926">
        <w:rPr>
          <w:rFonts w:eastAsia="Calibri" w:cstheme="minorHAnsi"/>
          <w:b/>
          <w:bCs/>
          <w:i/>
          <w:noProof/>
          <w:color w:val="000000" w:themeColor="text1"/>
          <w:sz w:val="24"/>
          <w:szCs w:val="24"/>
        </w:rPr>
        <w:drawing>
          <wp:inline distT="0" distB="0" distL="0" distR="0" wp14:anchorId="51712CD2" wp14:editId="217F3E1E">
            <wp:extent cx="274320" cy="219710"/>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 cy="219710"/>
                    </a:xfrm>
                    <a:prstGeom prst="rect">
                      <a:avLst/>
                    </a:prstGeom>
                    <a:noFill/>
                  </pic:spPr>
                </pic:pic>
              </a:graphicData>
            </a:graphic>
          </wp:inline>
        </w:drawing>
      </w:r>
    </w:p>
    <w:p w14:paraId="7E879645" w14:textId="7DBDFE42" w:rsidR="00485059" w:rsidRDefault="003F2425" w:rsidP="00485059">
      <w:pPr>
        <w:spacing w:before="120" w:after="120" w:line="259" w:lineRule="auto"/>
        <w:rPr>
          <w:rFonts w:eastAsia="Calibri" w:cstheme="minorHAnsi"/>
          <w:bCs/>
          <w:color w:val="000000" w:themeColor="text1"/>
          <w:sz w:val="24"/>
          <w:szCs w:val="24"/>
        </w:rPr>
      </w:pPr>
      <w:r w:rsidRPr="003F2425">
        <w:rPr>
          <w:rFonts w:eastAsia="Calibri" w:cstheme="minorHAnsi"/>
          <w:bCs/>
          <w:color w:val="000000" w:themeColor="text1"/>
          <w:sz w:val="24"/>
          <w:szCs w:val="24"/>
        </w:rPr>
        <w:t>On December 27, 2018, the Office of the Comptroller of the Currency (OCC) published in the Federal Register the attached notice to adjust the maximum amount of each civil money penalty (CMP) within its jurisdiction pursuant to the Federal Civil Penalties Inflation Adjustment Act Improvements Act of 2015 (2015 Adjustment Act). The adjusted maximum penalties became effective as of January 1, 2019, for violations occurring on or after November 2, 2015.</w:t>
      </w:r>
    </w:p>
    <w:p w14:paraId="2C78D9C7" w14:textId="77777777" w:rsidR="003F2425" w:rsidRPr="003F2425" w:rsidRDefault="003F2425" w:rsidP="003F2425">
      <w:pPr>
        <w:spacing w:before="120" w:after="120" w:line="259" w:lineRule="auto"/>
        <w:rPr>
          <w:rFonts w:eastAsia="Calibri" w:cstheme="minorHAnsi"/>
          <w:b/>
          <w:bCs/>
          <w:color w:val="000000" w:themeColor="text1"/>
          <w:sz w:val="24"/>
          <w:szCs w:val="24"/>
        </w:rPr>
      </w:pPr>
      <w:r w:rsidRPr="003F2425">
        <w:rPr>
          <w:rFonts w:eastAsia="Calibri" w:cstheme="minorHAnsi"/>
          <w:b/>
          <w:bCs/>
          <w:color w:val="000000" w:themeColor="text1"/>
          <w:sz w:val="24"/>
          <w:szCs w:val="24"/>
        </w:rPr>
        <w:t>Highlights</w:t>
      </w:r>
    </w:p>
    <w:p w14:paraId="7CD018B8" w14:textId="55327510" w:rsidR="003F2425" w:rsidRDefault="003F2425" w:rsidP="003F2425">
      <w:pPr>
        <w:spacing w:before="120" w:after="120" w:line="259" w:lineRule="auto"/>
        <w:rPr>
          <w:rFonts w:eastAsia="Calibri" w:cstheme="minorHAnsi"/>
          <w:bCs/>
          <w:color w:val="000000" w:themeColor="text1"/>
          <w:sz w:val="24"/>
          <w:szCs w:val="24"/>
        </w:rPr>
      </w:pPr>
      <w:r w:rsidRPr="003F2425">
        <w:rPr>
          <w:rFonts w:eastAsia="Calibri" w:cstheme="minorHAnsi"/>
          <w:bCs/>
          <w:color w:val="000000" w:themeColor="text1"/>
          <w:sz w:val="24"/>
          <w:szCs w:val="24"/>
        </w:rPr>
        <w:t>The notice updates the inflation-adjusted maximum CMPs that the OCC may impose, using the inflation adjustment required under the 2015 Adjustment Act, as provided by the Office of Management and Budget (OMB) in OMB Memorandum M-19-04 issued on December 14, 2018. This revision does not affect the OCC’s discretion to assess a CMP in an amount lower than the maximum allowed.</w:t>
      </w:r>
    </w:p>
    <w:p w14:paraId="329CD8CB" w14:textId="1F4C9C16" w:rsidR="00485059" w:rsidRPr="0077105F" w:rsidRDefault="00485059" w:rsidP="00485059">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37" w:history="1">
        <w:r w:rsidRPr="003F2425">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12DA21A8" w14:textId="77777777" w:rsidR="00485059" w:rsidRDefault="00485059" w:rsidP="00485059">
      <w:pPr>
        <w:spacing w:before="120" w:after="120" w:line="259" w:lineRule="auto"/>
        <w:rPr>
          <w:rFonts w:eastAsia="Calibri" w:cstheme="minorHAnsi"/>
          <w:b/>
          <w:bCs/>
          <w:i/>
          <w:color w:val="000000" w:themeColor="text1"/>
          <w:sz w:val="24"/>
          <w:szCs w:val="24"/>
        </w:rPr>
      </w:pPr>
    </w:p>
    <w:p w14:paraId="5549DB42" w14:textId="76F3FF70" w:rsidR="00485059" w:rsidRPr="0077105F" w:rsidRDefault="002C6D3B" w:rsidP="00485059">
      <w:pPr>
        <w:spacing w:before="120" w:after="120" w:line="259" w:lineRule="auto"/>
        <w:rPr>
          <w:rFonts w:eastAsia="Calibri" w:cstheme="minorHAnsi"/>
          <w:b/>
          <w:bCs/>
          <w:i/>
          <w:color w:val="000000" w:themeColor="text1"/>
          <w:sz w:val="24"/>
          <w:szCs w:val="24"/>
        </w:rPr>
      </w:pPr>
      <w:r w:rsidRPr="002C6D3B">
        <w:rPr>
          <w:rFonts w:eastAsia="Calibri" w:cstheme="minorHAnsi"/>
          <w:b/>
          <w:bCs/>
          <w:i/>
          <w:color w:val="000000" w:themeColor="text1"/>
          <w:sz w:val="24"/>
          <w:szCs w:val="24"/>
        </w:rPr>
        <w:t xml:space="preserve">OCC Releases 2019 Schedule of Workshops for Directors and Senior Management of National Community Banks and Federal Savings Associations </w:t>
      </w:r>
      <w:r w:rsidR="00485059">
        <w:rPr>
          <w:rFonts w:eastAsia="Calibri" w:cstheme="minorHAnsi"/>
          <w:b/>
          <w:bCs/>
          <w:i/>
          <w:color w:val="000000" w:themeColor="text1"/>
          <w:sz w:val="24"/>
          <w:szCs w:val="24"/>
        </w:rPr>
        <w:t>(</w:t>
      </w:r>
      <w:r w:rsidR="006424F5">
        <w:rPr>
          <w:rFonts w:eastAsia="Calibri" w:cstheme="minorHAnsi"/>
          <w:b/>
          <w:bCs/>
          <w:i/>
          <w:color w:val="000000" w:themeColor="text1"/>
          <w:sz w:val="24"/>
          <w:szCs w:val="24"/>
        </w:rPr>
        <w:t>01</w:t>
      </w:r>
      <w:r w:rsidR="00485059">
        <w:rPr>
          <w:rFonts w:eastAsia="Calibri" w:cstheme="minorHAnsi"/>
          <w:b/>
          <w:bCs/>
          <w:i/>
          <w:color w:val="000000" w:themeColor="text1"/>
          <w:sz w:val="24"/>
          <w:szCs w:val="24"/>
        </w:rPr>
        <w:t>.</w:t>
      </w:r>
      <w:r w:rsidR="006424F5">
        <w:rPr>
          <w:rFonts w:eastAsia="Calibri" w:cstheme="minorHAnsi"/>
          <w:b/>
          <w:bCs/>
          <w:i/>
          <w:color w:val="000000" w:themeColor="text1"/>
          <w:sz w:val="24"/>
          <w:szCs w:val="24"/>
        </w:rPr>
        <w:t>02</w:t>
      </w:r>
      <w:r w:rsidR="00485059">
        <w:rPr>
          <w:rFonts w:eastAsia="Calibri" w:cstheme="minorHAnsi"/>
          <w:b/>
          <w:bCs/>
          <w:i/>
          <w:color w:val="000000" w:themeColor="text1"/>
          <w:sz w:val="24"/>
          <w:szCs w:val="24"/>
        </w:rPr>
        <w:t>.2019</w:t>
      </w:r>
      <w:r w:rsidR="00485059" w:rsidRPr="0077105F">
        <w:rPr>
          <w:rFonts w:eastAsia="Calibri" w:cstheme="minorHAnsi"/>
          <w:b/>
          <w:bCs/>
          <w:i/>
          <w:color w:val="000000" w:themeColor="text1"/>
          <w:sz w:val="24"/>
          <w:szCs w:val="24"/>
        </w:rPr>
        <w:t>)</w:t>
      </w:r>
      <w:r w:rsidR="00485059">
        <w:rPr>
          <w:rFonts w:eastAsia="Calibri" w:cstheme="minorHAnsi"/>
          <w:b/>
          <w:bCs/>
          <w:i/>
          <w:color w:val="000000" w:themeColor="text1"/>
          <w:sz w:val="24"/>
          <w:szCs w:val="24"/>
        </w:rPr>
        <w:t xml:space="preserve"> </w:t>
      </w:r>
      <w:r w:rsidR="00500926">
        <w:rPr>
          <w:rFonts w:eastAsia="Calibri" w:cstheme="minorHAnsi"/>
          <w:b/>
          <w:bCs/>
          <w:i/>
          <w:noProof/>
          <w:color w:val="000000" w:themeColor="text1"/>
          <w:sz w:val="24"/>
          <w:szCs w:val="24"/>
        </w:rPr>
        <w:drawing>
          <wp:inline distT="0" distB="0" distL="0" distR="0" wp14:anchorId="1FE567C1" wp14:editId="24554991">
            <wp:extent cx="274320" cy="219710"/>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 cy="219710"/>
                    </a:xfrm>
                    <a:prstGeom prst="rect">
                      <a:avLst/>
                    </a:prstGeom>
                    <a:noFill/>
                  </pic:spPr>
                </pic:pic>
              </a:graphicData>
            </a:graphic>
          </wp:inline>
        </w:drawing>
      </w:r>
    </w:p>
    <w:p w14:paraId="0E00FCDD" w14:textId="71B1A993" w:rsidR="006424F5" w:rsidRPr="006424F5" w:rsidRDefault="006424F5" w:rsidP="006424F5">
      <w:pPr>
        <w:spacing w:before="120" w:after="120" w:line="259" w:lineRule="auto"/>
        <w:rPr>
          <w:rFonts w:eastAsia="Calibri" w:cstheme="minorHAnsi"/>
          <w:bCs/>
          <w:color w:val="000000" w:themeColor="text1"/>
          <w:sz w:val="24"/>
          <w:szCs w:val="24"/>
        </w:rPr>
      </w:pPr>
      <w:r w:rsidRPr="006424F5">
        <w:rPr>
          <w:rFonts w:eastAsia="Calibri" w:cstheme="minorHAnsi"/>
          <w:bCs/>
          <w:color w:val="000000" w:themeColor="text1"/>
          <w:sz w:val="24"/>
          <w:szCs w:val="24"/>
        </w:rPr>
        <w:t>WASHINGTON — The Office of the Comptroller of the Currency (OCC) announced its 2019 schedule of workshops for board directors and bank management of national community banks and federal savings associations.</w:t>
      </w:r>
    </w:p>
    <w:p w14:paraId="06AC3C3D" w14:textId="3EB2B8B9" w:rsidR="006424F5" w:rsidRPr="006424F5" w:rsidRDefault="006424F5" w:rsidP="006424F5">
      <w:pPr>
        <w:spacing w:before="120" w:after="120" w:line="259" w:lineRule="auto"/>
        <w:rPr>
          <w:rFonts w:eastAsia="Calibri" w:cstheme="minorHAnsi"/>
          <w:bCs/>
          <w:color w:val="000000" w:themeColor="text1"/>
          <w:sz w:val="24"/>
          <w:szCs w:val="24"/>
        </w:rPr>
      </w:pPr>
      <w:r w:rsidRPr="006424F5">
        <w:rPr>
          <w:rFonts w:eastAsia="Calibri" w:cstheme="minorHAnsi"/>
          <w:bCs/>
          <w:color w:val="000000" w:themeColor="text1"/>
          <w:sz w:val="24"/>
          <w:szCs w:val="24"/>
        </w:rPr>
        <w:t>The OCC examiner-led workshops provide practical training and guidance to directors of national community banks and federal savings associations to support the safe and sound operation of community-based financial institutions.</w:t>
      </w:r>
    </w:p>
    <w:p w14:paraId="5785CCE8" w14:textId="0404B7F9" w:rsidR="006424F5" w:rsidRPr="006424F5" w:rsidRDefault="006424F5" w:rsidP="006424F5">
      <w:pPr>
        <w:spacing w:before="120" w:after="120" w:line="259" w:lineRule="auto"/>
        <w:rPr>
          <w:rFonts w:eastAsia="Calibri" w:cstheme="minorHAnsi"/>
          <w:bCs/>
          <w:color w:val="000000" w:themeColor="text1"/>
          <w:sz w:val="24"/>
          <w:szCs w:val="24"/>
        </w:rPr>
      </w:pPr>
      <w:r w:rsidRPr="006424F5">
        <w:rPr>
          <w:rFonts w:eastAsia="Calibri" w:cstheme="minorHAnsi"/>
          <w:bCs/>
          <w:color w:val="000000" w:themeColor="text1"/>
          <w:sz w:val="24"/>
          <w:szCs w:val="24"/>
        </w:rPr>
        <w:t xml:space="preserve">“These workshops help directors of community banks better understand their responsibilities and the risks facing their institutions, so they can continue to meet the financial needs of their communities,” said Comptroller of the Currency Joseph M. </w:t>
      </w:r>
      <w:proofErr w:type="spellStart"/>
      <w:r w:rsidRPr="006424F5">
        <w:rPr>
          <w:rFonts w:eastAsia="Calibri" w:cstheme="minorHAnsi"/>
          <w:bCs/>
          <w:color w:val="000000" w:themeColor="text1"/>
          <w:sz w:val="24"/>
          <w:szCs w:val="24"/>
        </w:rPr>
        <w:t>Otting</w:t>
      </w:r>
      <w:proofErr w:type="spellEnd"/>
      <w:r w:rsidRPr="006424F5">
        <w:rPr>
          <w:rFonts w:eastAsia="Calibri" w:cstheme="minorHAnsi"/>
          <w:bCs/>
          <w:color w:val="000000" w:themeColor="text1"/>
          <w:sz w:val="24"/>
          <w:szCs w:val="24"/>
        </w:rPr>
        <w:t>.</w:t>
      </w:r>
    </w:p>
    <w:p w14:paraId="411C01B1" w14:textId="67ECD719" w:rsidR="006424F5" w:rsidRPr="006424F5" w:rsidRDefault="006424F5" w:rsidP="006424F5">
      <w:pPr>
        <w:spacing w:before="120" w:after="120" w:line="259" w:lineRule="auto"/>
        <w:rPr>
          <w:rFonts w:eastAsia="Calibri" w:cstheme="minorHAnsi"/>
          <w:bCs/>
          <w:color w:val="000000" w:themeColor="text1"/>
          <w:sz w:val="24"/>
          <w:szCs w:val="24"/>
        </w:rPr>
      </w:pPr>
      <w:r w:rsidRPr="006424F5">
        <w:rPr>
          <w:rFonts w:eastAsia="Calibri" w:cstheme="minorHAnsi"/>
          <w:bCs/>
          <w:color w:val="000000" w:themeColor="text1"/>
          <w:sz w:val="24"/>
          <w:szCs w:val="24"/>
        </w:rPr>
        <w:t>The OCC offers five workshops at a cost of $99 each:</w:t>
      </w:r>
    </w:p>
    <w:p w14:paraId="6A79BC17" w14:textId="77777777" w:rsidR="006424F5" w:rsidRPr="006424F5" w:rsidRDefault="006424F5" w:rsidP="006424F5">
      <w:pPr>
        <w:pStyle w:val="ListParagraph"/>
        <w:numPr>
          <w:ilvl w:val="0"/>
          <w:numId w:val="2"/>
        </w:numPr>
        <w:spacing w:before="120" w:after="120" w:line="259" w:lineRule="auto"/>
        <w:rPr>
          <w:rFonts w:eastAsia="Calibri" w:cstheme="minorHAnsi"/>
          <w:bCs/>
          <w:color w:val="000000" w:themeColor="text1"/>
        </w:rPr>
      </w:pPr>
      <w:r w:rsidRPr="006424F5">
        <w:rPr>
          <w:rFonts w:eastAsia="Calibri" w:cstheme="minorHAnsi"/>
          <w:bCs/>
          <w:color w:val="000000" w:themeColor="text1"/>
        </w:rPr>
        <w:t>Building Blocks: Keys to Success for Directors and Senior Management</w:t>
      </w:r>
    </w:p>
    <w:p w14:paraId="5B31A18F" w14:textId="77777777" w:rsidR="006424F5" w:rsidRPr="006424F5" w:rsidRDefault="006424F5" w:rsidP="006424F5">
      <w:pPr>
        <w:pStyle w:val="ListParagraph"/>
        <w:numPr>
          <w:ilvl w:val="0"/>
          <w:numId w:val="2"/>
        </w:numPr>
        <w:spacing w:before="120" w:after="120" w:line="259" w:lineRule="auto"/>
        <w:rPr>
          <w:rFonts w:eastAsia="Calibri" w:cstheme="minorHAnsi"/>
          <w:bCs/>
          <w:color w:val="000000" w:themeColor="text1"/>
        </w:rPr>
      </w:pPr>
      <w:r w:rsidRPr="006424F5">
        <w:rPr>
          <w:rFonts w:eastAsia="Calibri" w:cstheme="minorHAnsi"/>
          <w:bCs/>
          <w:color w:val="000000" w:themeColor="text1"/>
        </w:rPr>
        <w:t>Risk Governance: Improving Director Effectiveness</w:t>
      </w:r>
    </w:p>
    <w:p w14:paraId="1A0FD7AC" w14:textId="77777777" w:rsidR="006424F5" w:rsidRPr="006424F5" w:rsidRDefault="006424F5" w:rsidP="006424F5">
      <w:pPr>
        <w:pStyle w:val="ListParagraph"/>
        <w:numPr>
          <w:ilvl w:val="0"/>
          <w:numId w:val="2"/>
        </w:numPr>
        <w:spacing w:before="120" w:after="120" w:line="259" w:lineRule="auto"/>
        <w:rPr>
          <w:rFonts w:eastAsia="Calibri" w:cstheme="minorHAnsi"/>
          <w:bCs/>
          <w:color w:val="000000" w:themeColor="text1"/>
        </w:rPr>
      </w:pPr>
      <w:r w:rsidRPr="006424F5">
        <w:rPr>
          <w:rFonts w:eastAsia="Calibri" w:cstheme="minorHAnsi"/>
          <w:bCs/>
          <w:color w:val="000000" w:themeColor="text1"/>
        </w:rPr>
        <w:t>Compliance Risk: What Directors Need to Know</w:t>
      </w:r>
    </w:p>
    <w:p w14:paraId="6CD1AA76" w14:textId="77777777" w:rsidR="006424F5" w:rsidRPr="006424F5" w:rsidRDefault="006424F5" w:rsidP="006424F5">
      <w:pPr>
        <w:pStyle w:val="ListParagraph"/>
        <w:numPr>
          <w:ilvl w:val="0"/>
          <w:numId w:val="2"/>
        </w:numPr>
        <w:spacing w:before="120" w:after="120" w:line="259" w:lineRule="auto"/>
        <w:rPr>
          <w:rFonts w:eastAsia="Calibri" w:cstheme="minorHAnsi"/>
          <w:bCs/>
          <w:color w:val="000000" w:themeColor="text1"/>
        </w:rPr>
      </w:pPr>
      <w:r w:rsidRPr="006424F5">
        <w:rPr>
          <w:rFonts w:eastAsia="Calibri" w:cstheme="minorHAnsi"/>
          <w:bCs/>
          <w:color w:val="000000" w:themeColor="text1"/>
        </w:rPr>
        <w:t>Credit Risk: Directors Can Make a Difference</w:t>
      </w:r>
    </w:p>
    <w:p w14:paraId="42856DEC" w14:textId="77777777" w:rsidR="006424F5" w:rsidRPr="006424F5" w:rsidRDefault="006424F5" w:rsidP="006424F5">
      <w:pPr>
        <w:pStyle w:val="ListParagraph"/>
        <w:numPr>
          <w:ilvl w:val="0"/>
          <w:numId w:val="2"/>
        </w:numPr>
        <w:spacing w:before="120" w:after="120" w:line="259" w:lineRule="auto"/>
        <w:rPr>
          <w:rFonts w:eastAsia="Calibri" w:cstheme="minorHAnsi"/>
          <w:bCs/>
          <w:color w:val="000000" w:themeColor="text1"/>
        </w:rPr>
      </w:pPr>
      <w:r w:rsidRPr="006424F5">
        <w:rPr>
          <w:rFonts w:eastAsia="Calibri" w:cstheme="minorHAnsi"/>
          <w:bCs/>
          <w:color w:val="000000" w:themeColor="text1"/>
        </w:rPr>
        <w:t>Operational Risk: Navigating Rapid Changes</w:t>
      </w:r>
    </w:p>
    <w:p w14:paraId="33F81E78" w14:textId="7EC0ECB3" w:rsidR="006424F5" w:rsidRPr="006424F5" w:rsidRDefault="006424F5" w:rsidP="006424F5">
      <w:pPr>
        <w:spacing w:before="120" w:after="120" w:line="259" w:lineRule="auto"/>
        <w:rPr>
          <w:rFonts w:eastAsia="Calibri" w:cstheme="minorHAnsi"/>
          <w:bCs/>
          <w:color w:val="000000" w:themeColor="text1"/>
          <w:sz w:val="24"/>
          <w:szCs w:val="24"/>
        </w:rPr>
      </w:pPr>
      <w:r w:rsidRPr="006424F5">
        <w:rPr>
          <w:rFonts w:eastAsia="Calibri" w:cstheme="minorHAnsi"/>
          <w:bCs/>
          <w:color w:val="000000" w:themeColor="text1"/>
          <w:sz w:val="24"/>
          <w:szCs w:val="24"/>
        </w:rPr>
        <w:t>The OCC offers the workshops nationwide to directors of national community banks and federal savings associations. Senior management and other key executives of national community banks and federal savings associations supervised by the OCC are also eligible to attend the Building Blocks workshop.</w:t>
      </w:r>
    </w:p>
    <w:p w14:paraId="2BC34F2B" w14:textId="77777777" w:rsidR="006424F5" w:rsidRDefault="006424F5" w:rsidP="006424F5">
      <w:pPr>
        <w:spacing w:before="120" w:after="120" w:line="259" w:lineRule="auto"/>
        <w:rPr>
          <w:rFonts w:eastAsia="Calibri" w:cstheme="minorHAnsi"/>
          <w:bCs/>
          <w:color w:val="000000" w:themeColor="text1"/>
          <w:sz w:val="24"/>
          <w:szCs w:val="24"/>
        </w:rPr>
      </w:pPr>
      <w:r w:rsidRPr="006424F5">
        <w:rPr>
          <w:rFonts w:eastAsia="Calibri" w:cstheme="minorHAnsi"/>
          <w:bCs/>
          <w:color w:val="000000" w:themeColor="text1"/>
          <w:sz w:val="24"/>
          <w:szCs w:val="24"/>
        </w:rPr>
        <w:lastRenderedPageBreak/>
        <w:t>Workshops are limited to 35 participants. Attendees will receive course materials, supervisory publications, and lunch.</w:t>
      </w:r>
    </w:p>
    <w:p w14:paraId="371A093A" w14:textId="2A385EB5" w:rsidR="00485059" w:rsidRPr="0077105F" w:rsidRDefault="00485059" w:rsidP="006424F5">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38" w:history="1">
        <w:r w:rsidRPr="006424F5">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1CB8CE8D" w14:textId="77777777" w:rsidR="00063F3D" w:rsidRPr="00BD6CD0" w:rsidRDefault="00063F3D" w:rsidP="00063F3D">
      <w:pPr>
        <w:pStyle w:val="CCTOCHeading"/>
        <w:spacing w:line="259" w:lineRule="auto"/>
        <w:rPr>
          <w:rFonts w:cstheme="minorHAnsi"/>
        </w:rPr>
      </w:pPr>
      <w:bookmarkStart w:id="35" w:name="_Toc536092493"/>
      <w:r>
        <w:rPr>
          <w:rFonts w:cstheme="minorHAnsi"/>
        </w:rPr>
        <w:t>Federal Reserve actions</w:t>
      </w:r>
      <w:r w:rsidRPr="000C7C83">
        <w:rPr>
          <w:rFonts w:cstheme="minorHAnsi"/>
        </w:rPr>
        <w:t xml:space="preserve"> </w:t>
      </w:r>
      <w:bookmarkStart w:id="36" w:name="_Hlk509301082"/>
      <w:r w:rsidRPr="000C7C83">
        <w:rPr>
          <w:rFonts w:cstheme="minorHAnsi"/>
        </w:rPr>
        <w:t>and news</w:t>
      </w:r>
      <w:bookmarkStart w:id="37" w:name="_Hlk508886425"/>
      <w:bookmarkEnd w:id="36"/>
      <w:bookmarkEnd w:id="35"/>
    </w:p>
    <w:p w14:paraId="144C45D0" w14:textId="2A4DA0CD" w:rsidR="00485059" w:rsidRPr="0077105F" w:rsidRDefault="003E1265" w:rsidP="00485059">
      <w:pPr>
        <w:spacing w:before="120" w:after="120" w:line="259" w:lineRule="auto"/>
        <w:rPr>
          <w:rFonts w:eastAsia="Calibri" w:cstheme="minorHAnsi"/>
          <w:b/>
          <w:bCs/>
          <w:i/>
          <w:color w:val="000000" w:themeColor="text1"/>
          <w:sz w:val="24"/>
          <w:szCs w:val="24"/>
        </w:rPr>
      </w:pPr>
      <w:bookmarkStart w:id="38" w:name="_Hlk514920407"/>
      <w:bookmarkEnd w:id="31"/>
      <w:bookmarkEnd w:id="37"/>
      <w:r w:rsidRPr="003E1265">
        <w:rPr>
          <w:rFonts w:eastAsia="Calibri" w:cstheme="minorHAnsi"/>
          <w:b/>
          <w:bCs/>
          <w:i/>
          <w:color w:val="000000" w:themeColor="text1"/>
          <w:sz w:val="24"/>
          <w:szCs w:val="24"/>
        </w:rPr>
        <w:t xml:space="preserve">Federal Reserve Bank of Dallas </w:t>
      </w:r>
      <w:r>
        <w:rPr>
          <w:rFonts w:eastAsia="Calibri" w:cstheme="minorHAnsi"/>
          <w:b/>
          <w:bCs/>
          <w:i/>
          <w:color w:val="000000" w:themeColor="text1"/>
          <w:sz w:val="24"/>
          <w:szCs w:val="24"/>
        </w:rPr>
        <w:t>- Fifth A</w:t>
      </w:r>
      <w:r w:rsidRPr="003E1265">
        <w:rPr>
          <w:rFonts w:eastAsia="Calibri" w:cstheme="minorHAnsi"/>
          <w:b/>
          <w:bCs/>
          <w:i/>
          <w:color w:val="000000" w:themeColor="text1"/>
          <w:sz w:val="24"/>
          <w:szCs w:val="24"/>
        </w:rPr>
        <w:t>nnual C</w:t>
      </w:r>
      <w:r w:rsidR="00FC580B">
        <w:rPr>
          <w:rFonts w:eastAsia="Calibri" w:cstheme="minorHAnsi"/>
          <w:b/>
          <w:bCs/>
          <w:i/>
          <w:color w:val="000000" w:themeColor="text1"/>
          <w:sz w:val="24"/>
          <w:szCs w:val="24"/>
        </w:rPr>
        <w:t xml:space="preserve">onsumer Compliance Conference. </w:t>
      </w:r>
      <w:r>
        <w:rPr>
          <w:rFonts w:eastAsia="Calibri" w:cstheme="minorHAnsi"/>
          <w:b/>
          <w:bCs/>
          <w:i/>
          <w:color w:val="000000" w:themeColor="text1"/>
          <w:sz w:val="24"/>
          <w:szCs w:val="24"/>
        </w:rPr>
        <w:t>(01.17</w:t>
      </w:r>
      <w:r w:rsidR="00485059">
        <w:rPr>
          <w:rFonts w:eastAsia="Calibri" w:cstheme="minorHAnsi"/>
          <w:b/>
          <w:bCs/>
          <w:i/>
          <w:color w:val="000000" w:themeColor="text1"/>
          <w:sz w:val="24"/>
          <w:szCs w:val="24"/>
        </w:rPr>
        <w:t>.2019</w:t>
      </w:r>
      <w:r w:rsidR="00485059" w:rsidRPr="0077105F">
        <w:rPr>
          <w:rFonts w:eastAsia="Calibri" w:cstheme="minorHAnsi"/>
          <w:b/>
          <w:bCs/>
          <w:i/>
          <w:color w:val="000000" w:themeColor="text1"/>
          <w:sz w:val="24"/>
          <w:szCs w:val="24"/>
        </w:rPr>
        <w:t>)</w:t>
      </w:r>
      <w:r w:rsidR="00485059">
        <w:rPr>
          <w:rFonts w:eastAsia="Calibri" w:cstheme="minorHAnsi"/>
          <w:b/>
          <w:bCs/>
          <w:i/>
          <w:color w:val="000000" w:themeColor="text1"/>
          <w:sz w:val="24"/>
          <w:szCs w:val="24"/>
        </w:rPr>
        <w:t xml:space="preserve"> </w:t>
      </w:r>
      <w:r w:rsidR="00500926">
        <w:rPr>
          <w:rFonts w:eastAsia="Calibri" w:cstheme="minorHAnsi"/>
          <w:b/>
          <w:bCs/>
          <w:i/>
          <w:noProof/>
          <w:color w:val="000000" w:themeColor="text1"/>
          <w:sz w:val="24"/>
          <w:szCs w:val="24"/>
        </w:rPr>
        <w:drawing>
          <wp:inline distT="0" distB="0" distL="0" distR="0" wp14:anchorId="6D5D1DF8" wp14:editId="54B1210C">
            <wp:extent cx="274320" cy="219710"/>
            <wp:effectExtent l="0" t="0" r="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 cy="219710"/>
                    </a:xfrm>
                    <a:prstGeom prst="rect">
                      <a:avLst/>
                    </a:prstGeom>
                    <a:noFill/>
                  </pic:spPr>
                </pic:pic>
              </a:graphicData>
            </a:graphic>
          </wp:inline>
        </w:drawing>
      </w:r>
    </w:p>
    <w:p w14:paraId="5913E91D" w14:textId="77777777" w:rsidR="003E1265" w:rsidRPr="003E1265" w:rsidRDefault="003E1265" w:rsidP="009D048C">
      <w:pPr>
        <w:spacing w:before="120" w:after="120" w:line="259" w:lineRule="auto"/>
        <w:rPr>
          <w:rFonts w:eastAsia="Calibri" w:cstheme="minorHAnsi"/>
          <w:bCs/>
          <w:color w:val="000000" w:themeColor="text1"/>
          <w:sz w:val="24"/>
          <w:szCs w:val="24"/>
        </w:rPr>
      </w:pPr>
      <w:r w:rsidRPr="003E1265">
        <w:rPr>
          <w:rFonts w:eastAsia="Calibri" w:cstheme="minorHAnsi"/>
          <w:bCs/>
          <w:color w:val="000000" w:themeColor="text1"/>
          <w:sz w:val="24"/>
          <w:szCs w:val="24"/>
        </w:rPr>
        <w:t xml:space="preserve">The conference is designed as an annual exchange of ideas with state member banks in the Eleventh Federal Reserve District. The purpose is to help banks navigate through rules and regulations in consumer compliance and enable the Dallas Fed to identify and understand bankers’ perspectives on emerging issues. </w:t>
      </w:r>
    </w:p>
    <w:p w14:paraId="775F1BB3" w14:textId="77777777" w:rsidR="003E1265" w:rsidRPr="003E1265" w:rsidRDefault="003E1265" w:rsidP="009D048C">
      <w:pPr>
        <w:spacing w:before="120" w:after="120" w:line="259" w:lineRule="auto"/>
        <w:rPr>
          <w:rFonts w:eastAsia="Calibri" w:cstheme="minorHAnsi"/>
          <w:bCs/>
          <w:color w:val="000000" w:themeColor="text1"/>
          <w:sz w:val="24"/>
          <w:szCs w:val="24"/>
        </w:rPr>
      </w:pPr>
      <w:r w:rsidRPr="003E1265">
        <w:rPr>
          <w:rFonts w:eastAsia="Calibri" w:cstheme="minorHAnsi"/>
          <w:bCs/>
          <w:color w:val="000000" w:themeColor="text1"/>
          <w:sz w:val="24"/>
          <w:szCs w:val="24"/>
        </w:rPr>
        <w:t xml:space="preserve">Take this opportunity to network and increase your compliance knowledge. Mark your calendar and register by following the link below: </w:t>
      </w:r>
    </w:p>
    <w:p w14:paraId="77F8FD7D" w14:textId="5FB62C1D" w:rsidR="003E1265" w:rsidRPr="003E1265" w:rsidRDefault="00B96DBF" w:rsidP="003E1265">
      <w:pPr>
        <w:spacing w:before="120" w:after="120" w:line="259" w:lineRule="auto"/>
        <w:rPr>
          <w:rFonts w:eastAsia="Calibri" w:cstheme="minorHAnsi"/>
          <w:bCs/>
          <w:color w:val="000000" w:themeColor="text1"/>
          <w:sz w:val="24"/>
          <w:szCs w:val="24"/>
        </w:rPr>
      </w:pPr>
      <w:hyperlink r:id="rId39" w:history="1">
        <w:r w:rsidR="003E1265" w:rsidRPr="003E1265">
          <w:rPr>
            <w:rStyle w:val="Hyperlink"/>
            <w:rFonts w:eastAsia="Calibri" w:cstheme="minorHAnsi"/>
            <w:bCs/>
            <w:sz w:val="24"/>
            <w:szCs w:val="24"/>
          </w:rPr>
          <w:t>Register Now</w:t>
        </w:r>
      </w:hyperlink>
    </w:p>
    <w:p w14:paraId="7081B1B6" w14:textId="77777777" w:rsidR="003E1265" w:rsidRPr="003E1265" w:rsidRDefault="003E1265" w:rsidP="003E1265">
      <w:pPr>
        <w:spacing w:before="120" w:after="120" w:line="259" w:lineRule="auto"/>
        <w:rPr>
          <w:rFonts w:eastAsia="Calibri" w:cstheme="minorHAnsi"/>
          <w:bCs/>
          <w:color w:val="000000" w:themeColor="text1"/>
          <w:sz w:val="24"/>
          <w:szCs w:val="24"/>
        </w:rPr>
      </w:pPr>
      <w:r w:rsidRPr="003E1265">
        <w:rPr>
          <w:rFonts w:eastAsia="Calibri" w:cstheme="minorHAnsi"/>
          <w:bCs/>
          <w:color w:val="000000" w:themeColor="text1"/>
          <w:sz w:val="24"/>
          <w:szCs w:val="24"/>
        </w:rPr>
        <w:t>Who Should Attend: Compliance staff of state member banks</w:t>
      </w:r>
    </w:p>
    <w:p w14:paraId="176EA4D0" w14:textId="77777777" w:rsidR="003E1265" w:rsidRPr="003E1265" w:rsidRDefault="003E1265" w:rsidP="003E1265">
      <w:pPr>
        <w:spacing w:before="120" w:after="120" w:line="259" w:lineRule="auto"/>
        <w:rPr>
          <w:rFonts w:eastAsia="Calibri" w:cstheme="minorHAnsi"/>
          <w:bCs/>
          <w:color w:val="000000" w:themeColor="text1"/>
          <w:sz w:val="24"/>
          <w:szCs w:val="24"/>
        </w:rPr>
      </w:pPr>
      <w:r w:rsidRPr="003E1265">
        <w:rPr>
          <w:rFonts w:eastAsia="Calibri" w:cstheme="minorHAnsi"/>
          <w:bCs/>
          <w:color w:val="000000" w:themeColor="text1"/>
          <w:sz w:val="24"/>
          <w:szCs w:val="24"/>
        </w:rPr>
        <w:t>Location: Federal Reserve Bank of Dallas</w:t>
      </w:r>
    </w:p>
    <w:p w14:paraId="6F10AC89" w14:textId="77777777" w:rsidR="003E1265" w:rsidRPr="003E1265" w:rsidRDefault="003E1265" w:rsidP="003E1265">
      <w:pPr>
        <w:spacing w:before="120" w:after="120" w:line="259" w:lineRule="auto"/>
        <w:rPr>
          <w:rFonts w:eastAsia="Calibri" w:cstheme="minorHAnsi"/>
          <w:bCs/>
          <w:color w:val="000000" w:themeColor="text1"/>
          <w:sz w:val="24"/>
          <w:szCs w:val="24"/>
        </w:rPr>
      </w:pPr>
      <w:r w:rsidRPr="003E1265">
        <w:rPr>
          <w:rFonts w:eastAsia="Calibri" w:cstheme="minorHAnsi"/>
          <w:bCs/>
          <w:color w:val="000000" w:themeColor="text1"/>
          <w:sz w:val="24"/>
          <w:szCs w:val="24"/>
        </w:rPr>
        <w:t>When: Tuesday, March 26, 2019</w:t>
      </w:r>
    </w:p>
    <w:p w14:paraId="42F6CD3F" w14:textId="467D1C22" w:rsidR="003E1265" w:rsidRPr="003E1265" w:rsidRDefault="003E1265" w:rsidP="003E1265">
      <w:pPr>
        <w:spacing w:before="120" w:after="120" w:line="259" w:lineRule="auto"/>
        <w:rPr>
          <w:rFonts w:eastAsia="Calibri" w:cstheme="minorHAnsi"/>
          <w:bCs/>
          <w:color w:val="000000" w:themeColor="text1"/>
          <w:sz w:val="24"/>
          <w:szCs w:val="24"/>
        </w:rPr>
      </w:pPr>
      <w:r w:rsidRPr="003E1265">
        <w:rPr>
          <w:rFonts w:eastAsia="Calibri" w:cstheme="minorHAnsi"/>
          <w:bCs/>
          <w:color w:val="000000" w:themeColor="text1"/>
          <w:sz w:val="24"/>
          <w:szCs w:val="24"/>
        </w:rPr>
        <w:t xml:space="preserve">*For more information: Email us at </w:t>
      </w:r>
      <w:hyperlink r:id="rId40" w:history="1">
        <w:r w:rsidRPr="00206FB7">
          <w:rPr>
            <w:rStyle w:val="Hyperlink"/>
            <w:rFonts w:eastAsia="Calibri" w:cstheme="minorHAnsi"/>
            <w:bCs/>
            <w:sz w:val="24"/>
            <w:szCs w:val="24"/>
          </w:rPr>
          <w:t>DAL.CCCInfo@dal.frb.org</w:t>
        </w:r>
      </w:hyperlink>
      <w:r>
        <w:rPr>
          <w:rFonts w:eastAsia="Calibri" w:cstheme="minorHAnsi"/>
          <w:bCs/>
          <w:color w:val="000000" w:themeColor="text1"/>
          <w:sz w:val="24"/>
          <w:szCs w:val="24"/>
        </w:rPr>
        <w:t xml:space="preserve"> </w:t>
      </w:r>
    </w:p>
    <w:p w14:paraId="4D1EFD4D" w14:textId="7EFB759E" w:rsidR="00485059" w:rsidRDefault="003E1265" w:rsidP="003E1265">
      <w:pPr>
        <w:spacing w:before="120" w:after="120" w:line="259" w:lineRule="auto"/>
        <w:rPr>
          <w:rFonts w:eastAsia="Calibri" w:cstheme="minorHAnsi"/>
          <w:bCs/>
          <w:color w:val="000000" w:themeColor="text1"/>
          <w:sz w:val="24"/>
          <w:szCs w:val="24"/>
        </w:rPr>
      </w:pPr>
      <w:r w:rsidRPr="003E1265">
        <w:rPr>
          <w:rFonts w:eastAsia="Calibri" w:cstheme="minorHAnsi"/>
          <w:bCs/>
          <w:color w:val="000000" w:themeColor="text1"/>
          <w:sz w:val="24"/>
          <w:szCs w:val="24"/>
        </w:rPr>
        <w:t>Registration Deadline: March 15, 2018</w:t>
      </w:r>
    </w:p>
    <w:p w14:paraId="1B512FB0" w14:textId="0D8FE1AF" w:rsidR="00485059" w:rsidRDefault="00503CD6" w:rsidP="00485059">
      <w:pPr>
        <w:spacing w:before="120" w:after="120" w:line="259" w:lineRule="auto"/>
        <w:rPr>
          <w:rFonts w:eastAsia="Calibri" w:cstheme="minorHAnsi"/>
          <w:b/>
          <w:bCs/>
          <w:i/>
          <w:color w:val="002060"/>
          <w:sz w:val="24"/>
          <w:szCs w:val="24"/>
        </w:rPr>
      </w:pPr>
      <w:r w:rsidRPr="00503CD6">
        <w:rPr>
          <w:rFonts w:eastAsia="Calibri" w:cstheme="minorHAnsi"/>
          <w:b/>
          <w:bCs/>
          <w:i/>
          <w:color w:val="002060"/>
          <w:sz w:val="24"/>
          <w:szCs w:val="24"/>
        </w:rPr>
        <w:t>Comment: In addition to good information, this is a great networking opportunity.</w:t>
      </w:r>
    </w:p>
    <w:p w14:paraId="63D1BD61" w14:textId="77777777" w:rsidR="00503CD6" w:rsidRDefault="00503CD6" w:rsidP="00485059">
      <w:pPr>
        <w:spacing w:before="120" w:after="120" w:line="259" w:lineRule="auto"/>
        <w:rPr>
          <w:rFonts w:eastAsia="Calibri" w:cstheme="minorHAnsi"/>
          <w:b/>
          <w:bCs/>
          <w:i/>
          <w:color w:val="000000" w:themeColor="text1"/>
          <w:sz w:val="24"/>
          <w:szCs w:val="24"/>
        </w:rPr>
      </w:pPr>
    </w:p>
    <w:p w14:paraId="149F352D" w14:textId="7E6C39E5" w:rsidR="00485059" w:rsidRPr="0077105F" w:rsidRDefault="00F23196" w:rsidP="00485059">
      <w:pPr>
        <w:spacing w:before="120" w:after="120" w:line="259" w:lineRule="auto"/>
        <w:rPr>
          <w:rFonts w:eastAsia="Calibri" w:cstheme="minorHAnsi"/>
          <w:b/>
          <w:bCs/>
          <w:i/>
          <w:color w:val="000000" w:themeColor="text1"/>
          <w:sz w:val="24"/>
          <w:szCs w:val="24"/>
        </w:rPr>
      </w:pPr>
      <w:r>
        <w:rPr>
          <w:rFonts w:eastAsia="Calibri" w:cstheme="minorHAnsi"/>
          <w:b/>
          <w:bCs/>
          <w:i/>
          <w:color w:val="000000" w:themeColor="text1"/>
          <w:sz w:val="24"/>
          <w:szCs w:val="24"/>
        </w:rPr>
        <w:t xml:space="preserve">Beige Book - </w:t>
      </w:r>
      <w:r w:rsidRPr="00F23196">
        <w:rPr>
          <w:rFonts w:eastAsia="Calibri" w:cstheme="minorHAnsi"/>
          <w:b/>
          <w:bCs/>
          <w:i/>
          <w:color w:val="000000" w:themeColor="text1"/>
          <w:sz w:val="24"/>
          <w:szCs w:val="24"/>
        </w:rPr>
        <w:t xml:space="preserve">Summary of Commentary on Current Economic Conditions by Federal Reserve District </w:t>
      </w:r>
      <w:r w:rsidR="00485059">
        <w:rPr>
          <w:rFonts w:eastAsia="Calibri" w:cstheme="minorHAnsi"/>
          <w:b/>
          <w:bCs/>
          <w:i/>
          <w:color w:val="000000" w:themeColor="text1"/>
          <w:sz w:val="24"/>
          <w:szCs w:val="24"/>
        </w:rPr>
        <w:t>(</w:t>
      </w:r>
      <w:r>
        <w:rPr>
          <w:rFonts w:eastAsia="Calibri" w:cstheme="minorHAnsi"/>
          <w:b/>
          <w:bCs/>
          <w:i/>
          <w:color w:val="000000" w:themeColor="text1"/>
          <w:sz w:val="24"/>
          <w:szCs w:val="24"/>
        </w:rPr>
        <w:t>01</w:t>
      </w:r>
      <w:r w:rsidR="00485059">
        <w:rPr>
          <w:rFonts w:eastAsia="Calibri" w:cstheme="minorHAnsi"/>
          <w:b/>
          <w:bCs/>
          <w:i/>
          <w:color w:val="000000" w:themeColor="text1"/>
          <w:sz w:val="24"/>
          <w:szCs w:val="24"/>
        </w:rPr>
        <w:t>.</w:t>
      </w:r>
      <w:r>
        <w:rPr>
          <w:rFonts w:eastAsia="Calibri" w:cstheme="minorHAnsi"/>
          <w:b/>
          <w:bCs/>
          <w:i/>
          <w:color w:val="000000" w:themeColor="text1"/>
          <w:sz w:val="24"/>
          <w:szCs w:val="24"/>
        </w:rPr>
        <w:t>16</w:t>
      </w:r>
      <w:r w:rsidR="00485059">
        <w:rPr>
          <w:rFonts w:eastAsia="Calibri" w:cstheme="minorHAnsi"/>
          <w:b/>
          <w:bCs/>
          <w:i/>
          <w:color w:val="000000" w:themeColor="text1"/>
          <w:sz w:val="24"/>
          <w:szCs w:val="24"/>
        </w:rPr>
        <w:t>.2019</w:t>
      </w:r>
      <w:r w:rsidR="00485059" w:rsidRPr="0077105F">
        <w:rPr>
          <w:rFonts w:eastAsia="Calibri" w:cstheme="minorHAnsi"/>
          <w:b/>
          <w:bCs/>
          <w:i/>
          <w:color w:val="000000" w:themeColor="text1"/>
          <w:sz w:val="24"/>
          <w:szCs w:val="24"/>
        </w:rPr>
        <w:t>)</w:t>
      </w:r>
      <w:r w:rsidR="00485059">
        <w:rPr>
          <w:rFonts w:eastAsia="Calibri" w:cstheme="minorHAnsi"/>
          <w:b/>
          <w:bCs/>
          <w:i/>
          <w:color w:val="000000" w:themeColor="text1"/>
          <w:sz w:val="24"/>
          <w:szCs w:val="24"/>
        </w:rPr>
        <w:t xml:space="preserve"> </w:t>
      </w:r>
    </w:p>
    <w:p w14:paraId="64DBF5AD" w14:textId="77777777" w:rsidR="00F23196" w:rsidRDefault="00F23196" w:rsidP="00485059">
      <w:pPr>
        <w:spacing w:before="120" w:after="120" w:line="259" w:lineRule="auto"/>
        <w:rPr>
          <w:rFonts w:eastAsia="Calibri" w:cstheme="minorHAnsi"/>
          <w:bCs/>
          <w:color w:val="000000" w:themeColor="text1"/>
          <w:sz w:val="24"/>
          <w:szCs w:val="24"/>
        </w:rPr>
      </w:pPr>
      <w:r w:rsidRPr="00F23196">
        <w:rPr>
          <w:rFonts w:eastAsia="Calibri" w:cstheme="minorHAnsi"/>
          <w:bCs/>
          <w:color w:val="000000" w:themeColor="text1"/>
          <w:sz w:val="24"/>
          <w:szCs w:val="24"/>
        </w:rPr>
        <w:t>Commonly known as the Beige Book, this report is published eight times per year. Each Federal Reserve Bank gathers anecdotal information on current economic conditions in its District through reports from Bank and Branch directors and interviews with key business contacts, economists, market experts, and other sources. The Beige Book summarizes this information by District and sector. An overall summary of the twelve district reports is prepared by a designated Federal Reserve Bank on a rotating basis.</w:t>
      </w:r>
    </w:p>
    <w:p w14:paraId="1D6B7490" w14:textId="464788A1" w:rsidR="00485059" w:rsidRPr="0077105F" w:rsidRDefault="00485059" w:rsidP="00485059">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41" w:history="1">
        <w:r w:rsidRPr="00F23196">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3E711CE8" w14:textId="77777777" w:rsidR="00620D2B" w:rsidRPr="00620D2B" w:rsidRDefault="00620D2B" w:rsidP="00620D2B">
      <w:pPr>
        <w:spacing w:before="120" w:after="120" w:line="259" w:lineRule="auto"/>
        <w:rPr>
          <w:rFonts w:eastAsia="Calibri" w:cstheme="minorHAnsi"/>
          <w:b/>
          <w:bCs/>
          <w:i/>
          <w:color w:val="000000" w:themeColor="text1"/>
          <w:sz w:val="24"/>
          <w:szCs w:val="24"/>
        </w:rPr>
      </w:pPr>
    </w:p>
    <w:p w14:paraId="11A5D9B6" w14:textId="1F52C9A4" w:rsidR="00485059" w:rsidRPr="0077105F" w:rsidRDefault="00620D2B" w:rsidP="00620D2B">
      <w:pPr>
        <w:spacing w:before="120" w:after="120" w:line="259" w:lineRule="auto"/>
        <w:rPr>
          <w:rFonts w:eastAsia="Calibri" w:cstheme="minorHAnsi"/>
          <w:b/>
          <w:bCs/>
          <w:i/>
          <w:color w:val="000000" w:themeColor="text1"/>
          <w:sz w:val="24"/>
          <w:szCs w:val="24"/>
        </w:rPr>
      </w:pPr>
      <w:r w:rsidRPr="00620D2B">
        <w:rPr>
          <w:rFonts w:eastAsia="Calibri" w:cstheme="minorHAnsi"/>
          <w:b/>
          <w:bCs/>
          <w:i/>
          <w:color w:val="000000" w:themeColor="text1"/>
          <w:sz w:val="24"/>
          <w:szCs w:val="24"/>
        </w:rPr>
        <w:t xml:space="preserve">Federal Reserve Board Launches Article Series </w:t>
      </w:r>
      <w:r>
        <w:rPr>
          <w:rFonts w:eastAsia="Calibri" w:cstheme="minorHAnsi"/>
          <w:b/>
          <w:bCs/>
          <w:i/>
          <w:color w:val="000000" w:themeColor="text1"/>
          <w:sz w:val="24"/>
          <w:szCs w:val="24"/>
        </w:rPr>
        <w:t>o</w:t>
      </w:r>
      <w:r w:rsidRPr="00620D2B">
        <w:rPr>
          <w:rFonts w:eastAsia="Calibri" w:cstheme="minorHAnsi"/>
          <w:b/>
          <w:bCs/>
          <w:i/>
          <w:color w:val="000000" w:themeColor="text1"/>
          <w:sz w:val="24"/>
          <w:szCs w:val="24"/>
        </w:rPr>
        <w:t xml:space="preserve">n Financial Conditions </w:t>
      </w:r>
      <w:r>
        <w:rPr>
          <w:rFonts w:eastAsia="Calibri" w:cstheme="minorHAnsi"/>
          <w:b/>
          <w:bCs/>
          <w:i/>
          <w:color w:val="000000" w:themeColor="text1"/>
          <w:sz w:val="24"/>
          <w:szCs w:val="24"/>
        </w:rPr>
        <w:t>a</w:t>
      </w:r>
      <w:r w:rsidRPr="00620D2B">
        <w:rPr>
          <w:rFonts w:eastAsia="Calibri" w:cstheme="minorHAnsi"/>
          <w:b/>
          <w:bCs/>
          <w:i/>
          <w:color w:val="000000" w:themeColor="text1"/>
          <w:sz w:val="24"/>
          <w:szCs w:val="24"/>
        </w:rPr>
        <w:t xml:space="preserve">nd Concerns </w:t>
      </w:r>
      <w:r>
        <w:rPr>
          <w:rFonts w:eastAsia="Calibri" w:cstheme="minorHAnsi"/>
          <w:b/>
          <w:bCs/>
          <w:i/>
          <w:color w:val="000000" w:themeColor="text1"/>
          <w:sz w:val="24"/>
          <w:szCs w:val="24"/>
        </w:rPr>
        <w:t>o</w:t>
      </w:r>
      <w:r w:rsidRPr="00620D2B">
        <w:rPr>
          <w:rFonts w:eastAsia="Calibri" w:cstheme="minorHAnsi"/>
          <w:b/>
          <w:bCs/>
          <w:i/>
          <w:color w:val="000000" w:themeColor="text1"/>
          <w:sz w:val="24"/>
          <w:szCs w:val="24"/>
        </w:rPr>
        <w:t xml:space="preserve">f Consumers </w:t>
      </w:r>
      <w:proofErr w:type="gramStart"/>
      <w:r w:rsidRPr="00620D2B">
        <w:rPr>
          <w:rFonts w:eastAsia="Calibri" w:cstheme="minorHAnsi"/>
          <w:b/>
          <w:bCs/>
          <w:i/>
          <w:color w:val="000000" w:themeColor="text1"/>
          <w:sz w:val="24"/>
          <w:szCs w:val="24"/>
        </w:rPr>
        <w:t>And</w:t>
      </w:r>
      <w:proofErr w:type="gramEnd"/>
      <w:r w:rsidRPr="00620D2B">
        <w:rPr>
          <w:rFonts w:eastAsia="Calibri" w:cstheme="minorHAnsi"/>
          <w:b/>
          <w:bCs/>
          <w:i/>
          <w:color w:val="000000" w:themeColor="text1"/>
          <w:sz w:val="24"/>
          <w:szCs w:val="24"/>
        </w:rPr>
        <w:t xml:space="preserve"> Communities </w:t>
      </w:r>
      <w:r w:rsidR="00485059">
        <w:rPr>
          <w:rFonts w:eastAsia="Calibri" w:cstheme="minorHAnsi"/>
          <w:b/>
          <w:bCs/>
          <w:i/>
          <w:color w:val="000000" w:themeColor="text1"/>
          <w:sz w:val="24"/>
          <w:szCs w:val="24"/>
        </w:rPr>
        <w:t>(</w:t>
      </w:r>
      <w:r w:rsidR="003553EF">
        <w:rPr>
          <w:rFonts w:eastAsia="Calibri" w:cstheme="minorHAnsi"/>
          <w:b/>
          <w:bCs/>
          <w:i/>
          <w:color w:val="000000" w:themeColor="text1"/>
          <w:sz w:val="24"/>
          <w:szCs w:val="24"/>
        </w:rPr>
        <w:t>01</w:t>
      </w:r>
      <w:r w:rsidR="00485059">
        <w:rPr>
          <w:rFonts w:eastAsia="Calibri" w:cstheme="minorHAnsi"/>
          <w:b/>
          <w:bCs/>
          <w:i/>
          <w:color w:val="000000" w:themeColor="text1"/>
          <w:sz w:val="24"/>
          <w:szCs w:val="24"/>
        </w:rPr>
        <w:t>.</w:t>
      </w:r>
      <w:r w:rsidR="003553EF">
        <w:rPr>
          <w:rFonts w:eastAsia="Calibri" w:cstheme="minorHAnsi"/>
          <w:b/>
          <w:bCs/>
          <w:i/>
          <w:color w:val="000000" w:themeColor="text1"/>
          <w:sz w:val="24"/>
          <w:szCs w:val="24"/>
        </w:rPr>
        <w:t>16</w:t>
      </w:r>
      <w:r w:rsidR="00485059">
        <w:rPr>
          <w:rFonts w:eastAsia="Calibri" w:cstheme="minorHAnsi"/>
          <w:b/>
          <w:bCs/>
          <w:i/>
          <w:color w:val="000000" w:themeColor="text1"/>
          <w:sz w:val="24"/>
          <w:szCs w:val="24"/>
        </w:rPr>
        <w:t>.2019</w:t>
      </w:r>
      <w:r w:rsidR="00485059" w:rsidRPr="0077105F">
        <w:rPr>
          <w:rFonts w:eastAsia="Calibri" w:cstheme="minorHAnsi"/>
          <w:b/>
          <w:bCs/>
          <w:i/>
          <w:color w:val="000000" w:themeColor="text1"/>
          <w:sz w:val="24"/>
          <w:szCs w:val="24"/>
        </w:rPr>
        <w:t>)</w:t>
      </w:r>
      <w:r w:rsidR="00485059">
        <w:rPr>
          <w:rFonts w:eastAsia="Calibri" w:cstheme="minorHAnsi"/>
          <w:b/>
          <w:bCs/>
          <w:i/>
          <w:color w:val="000000" w:themeColor="text1"/>
          <w:sz w:val="24"/>
          <w:szCs w:val="24"/>
        </w:rPr>
        <w:t xml:space="preserve"> </w:t>
      </w:r>
    </w:p>
    <w:p w14:paraId="54B8BC7A" w14:textId="6BCFCF12" w:rsidR="00620D2B" w:rsidRPr="00620D2B" w:rsidRDefault="00620D2B" w:rsidP="00620D2B">
      <w:pPr>
        <w:spacing w:before="120" w:after="120" w:line="259" w:lineRule="auto"/>
        <w:rPr>
          <w:rFonts w:eastAsia="Calibri" w:cstheme="minorHAnsi"/>
          <w:bCs/>
          <w:color w:val="000000" w:themeColor="text1"/>
          <w:sz w:val="24"/>
          <w:szCs w:val="24"/>
        </w:rPr>
      </w:pPr>
      <w:r w:rsidRPr="00620D2B">
        <w:rPr>
          <w:rFonts w:eastAsia="Calibri" w:cstheme="minorHAnsi"/>
          <w:bCs/>
          <w:color w:val="000000" w:themeColor="text1"/>
          <w:sz w:val="24"/>
          <w:szCs w:val="24"/>
        </w:rPr>
        <w:t>The Federal Reserve Board on Wednesday announced Consumer &amp; Community Context, an article series that features original analysis about the financial conditions and experiences of consumers and communities, including traditionally underserved and economically vulnerable households and neighborhoods.</w:t>
      </w:r>
    </w:p>
    <w:p w14:paraId="441D0056" w14:textId="3A8A6EF7" w:rsidR="00620D2B" w:rsidRPr="00620D2B" w:rsidRDefault="00620D2B" w:rsidP="00620D2B">
      <w:pPr>
        <w:spacing w:before="120" w:after="120" w:line="259" w:lineRule="auto"/>
        <w:rPr>
          <w:rFonts w:eastAsia="Calibri" w:cstheme="minorHAnsi"/>
          <w:bCs/>
          <w:color w:val="000000" w:themeColor="text1"/>
          <w:sz w:val="24"/>
          <w:szCs w:val="24"/>
        </w:rPr>
      </w:pPr>
      <w:r w:rsidRPr="00620D2B">
        <w:rPr>
          <w:rFonts w:eastAsia="Calibri" w:cstheme="minorHAnsi"/>
          <w:bCs/>
          <w:color w:val="000000" w:themeColor="text1"/>
          <w:sz w:val="24"/>
          <w:szCs w:val="24"/>
        </w:rPr>
        <w:t xml:space="preserve">The goal of the series is to increase public understanding of the financial conditions and concerns of consumers and communities. The series will be published </w:t>
      </w:r>
      <w:proofErr w:type="gramStart"/>
      <w:r w:rsidRPr="00620D2B">
        <w:rPr>
          <w:rFonts w:eastAsia="Calibri" w:cstheme="minorHAnsi"/>
          <w:bCs/>
          <w:color w:val="000000" w:themeColor="text1"/>
          <w:sz w:val="24"/>
          <w:szCs w:val="24"/>
        </w:rPr>
        <w:t>periodically</w:t>
      </w:r>
      <w:proofErr w:type="gramEnd"/>
      <w:r w:rsidRPr="00620D2B">
        <w:rPr>
          <w:rFonts w:eastAsia="Calibri" w:cstheme="minorHAnsi"/>
          <w:bCs/>
          <w:color w:val="000000" w:themeColor="text1"/>
          <w:sz w:val="24"/>
          <w:szCs w:val="24"/>
        </w:rPr>
        <w:t xml:space="preserve"> and each issue will have a theme.</w:t>
      </w:r>
    </w:p>
    <w:p w14:paraId="2AAC8FC0" w14:textId="1E47E179" w:rsidR="00620D2B" w:rsidRPr="00620D2B" w:rsidRDefault="00620D2B" w:rsidP="00620D2B">
      <w:pPr>
        <w:spacing w:before="120" w:after="120" w:line="259" w:lineRule="auto"/>
        <w:rPr>
          <w:rFonts w:eastAsia="Calibri" w:cstheme="minorHAnsi"/>
          <w:bCs/>
          <w:color w:val="000000" w:themeColor="text1"/>
          <w:sz w:val="24"/>
          <w:szCs w:val="24"/>
        </w:rPr>
      </w:pPr>
      <w:r w:rsidRPr="00620D2B">
        <w:rPr>
          <w:rFonts w:eastAsia="Calibri" w:cstheme="minorHAnsi"/>
          <w:bCs/>
          <w:color w:val="000000" w:themeColor="text1"/>
          <w:sz w:val="24"/>
          <w:szCs w:val="24"/>
        </w:rPr>
        <w:lastRenderedPageBreak/>
        <w:t>"Our objective is to share insights and provide context for the complex economic and financial issues that affect individuals, communities, and the broader economy," said Eric Belsky, director of the Board's Division of Consumer and Community Affairs.</w:t>
      </w:r>
    </w:p>
    <w:p w14:paraId="41FF6107" w14:textId="77777777" w:rsidR="00620D2B" w:rsidRDefault="00620D2B" w:rsidP="00620D2B">
      <w:pPr>
        <w:spacing w:before="120" w:after="120" w:line="259" w:lineRule="auto"/>
        <w:rPr>
          <w:rFonts w:eastAsia="Calibri" w:cstheme="minorHAnsi"/>
          <w:bCs/>
          <w:color w:val="000000" w:themeColor="text1"/>
          <w:sz w:val="24"/>
          <w:szCs w:val="24"/>
        </w:rPr>
      </w:pPr>
      <w:r w:rsidRPr="00620D2B">
        <w:rPr>
          <w:rFonts w:eastAsia="Calibri" w:cstheme="minorHAnsi"/>
          <w:bCs/>
          <w:color w:val="000000" w:themeColor="text1"/>
          <w:sz w:val="24"/>
          <w:szCs w:val="24"/>
        </w:rPr>
        <w:t xml:space="preserve">The inaugural issue covers the theme of student </w:t>
      </w:r>
      <w:proofErr w:type="gramStart"/>
      <w:r w:rsidRPr="00620D2B">
        <w:rPr>
          <w:rFonts w:eastAsia="Calibri" w:cstheme="minorHAnsi"/>
          <w:bCs/>
          <w:color w:val="000000" w:themeColor="text1"/>
          <w:sz w:val="24"/>
          <w:szCs w:val="24"/>
        </w:rPr>
        <w:t>loans, and</w:t>
      </w:r>
      <w:proofErr w:type="gramEnd"/>
      <w:r w:rsidRPr="00620D2B">
        <w:rPr>
          <w:rFonts w:eastAsia="Calibri" w:cstheme="minorHAnsi"/>
          <w:bCs/>
          <w:color w:val="000000" w:themeColor="text1"/>
          <w:sz w:val="24"/>
          <w:szCs w:val="24"/>
        </w:rPr>
        <w:t xml:space="preserve"> includes articles on the effect that rising student loan debt levels may have on homeownership rates among young adults; and the relationship between the amount of student loan debt and individuals' decisions to live in rural or urban areas. Authors contributing to the series are employees of the Federal Reserve Board or the Federal Reserve System.</w:t>
      </w:r>
    </w:p>
    <w:p w14:paraId="19E91BF5" w14:textId="607B5CC0" w:rsidR="00485059" w:rsidRPr="0077105F" w:rsidRDefault="00485059" w:rsidP="00620D2B">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42" w:history="1">
        <w:r w:rsidRPr="00620D2B">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66D56016" w14:textId="454B3009" w:rsidR="00485059" w:rsidRPr="001931EC" w:rsidRDefault="00485059" w:rsidP="00485059">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Comment:</w:t>
      </w:r>
      <w:r w:rsidR="00D850E7">
        <w:rPr>
          <w:rFonts w:eastAsia="Calibri" w:cstheme="minorHAnsi"/>
          <w:b/>
          <w:bCs/>
          <w:i/>
          <w:color w:val="002060"/>
          <w:sz w:val="24"/>
          <w:szCs w:val="24"/>
        </w:rPr>
        <w:t xml:space="preserve"> Most interesting! In the inaugural issue,</w:t>
      </w:r>
      <w:r w:rsidRPr="0077105F">
        <w:rPr>
          <w:rFonts w:eastAsia="Calibri" w:cstheme="minorHAnsi"/>
          <w:b/>
          <w:bCs/>
          <w:i/>
          <w:color w:val="002060"/>
          <w:sz w:val="24"/>
          <w:szCs w:val="24"/>
        </w:rPr>
        <w:t xml:space="preserve"> </w:t>
      </w:r>
      <w:r w:rsidR="00D850E7" w:rsidRPr="00D850E7">
        <w:rPr>
          <w:rFonts w:eastAsia="Calibri" w:cstheme="minorHAnsi"/>
          <w:b/>
          <w:bCs/>
          <w:i/>
          <w:color w:val="002060"/>
          <w:sz w:val="24"/>
          <w:szCs w:val="24"/>
        </w:rPr>
        <w:t>the authors observe that although their estimates “suggest that increases in student loan debt are an important factor” in explaining the lower homeownership rates, such increases are “not the central cause of the decline.”</w:t>
      </w:r>
    </w:p>
    <w:p w14:paraId="2700916C" w14:textId="77777777" w:rsidR="00063F3D" w:rsidRPr="00436AD8" w:rsidRDefault="00063F3D" w:rsidP="00063F3D">
      <w:pPr>
        <w:pStyle w:val="CCTOCHeading"/>
        <w:spacing w:line="259" w:lineRule="auto"/>
        <w:rPr>
          <w:rFonts w:asciiTheme="minorHAnsi" w:hAnsiTheme="minorHAnsi" w:cstheme="minorHAnsi"/>
        </w:rPr>
      </w:pPr>
      <w:bookmarkStart w:id="39" w:name="_Toc536092494"/>
      <w:r w:rsidRPr="00436AD8">
        <w:rPr>
          <w:rFonts w:asciiTheme="minorHAnsi" w:hAnsiTheme="minorHAnsi" w:cstheme="minorHAnsi"/>
        </w:rPr>
        <w:t>Other federal action and news</w:t>
      </w:r>
      <w:bookmarkEnd w:id="32"/>
      <w:bookmarkEnd w:id="33"/>
      <w:bookmarkEnd w:id="39"/>
    </w:p>
    <w:p w14:paraId="357531A3" w14:textId="36D8D16B" w:rsidR="00485059" w:rsidRPr="0077105F" w:rsidRDefault="009D048C" w:rsidP="00485059">
      <w:pPr>
        <w:spacing w:before="120" w:after="120" w:line="259" w:lineRule="auto"/>
        <w:rPr>
          <w:rFonts w:eastAsia="Calibri" w:cstheme="minorHAnsi"/>
          <w:b/>
          <w:bCs/>
          <w:i/>
          <w:color w:val="000000" w:themeColor="text1"/>
          <w:sz w:val="24"/>
          <w:szCs w:val="24"/>
        </w:rPr>
      </w:pPr>
      <w:bookmarkStart w:id="40" w:name="_Toc504138797"/>
      <w:bookmarkStart w:id="41" w:name="_Hlk514920418"/>
      <w:bookmarkEnd w:id="34"/>
      <w:bookmarkEnd w:id="38"/>
      <w:r>
        <w:rPr>
          <w:rFonts w:eastAsia="Calibri" w:cstheme="minorHAnsi"/>
          <w:b/>
          <w:bCs/>
          <w:i/>
          <w:color w:val="000000" w:themeColor="text1"/>
          <w:sz w:val="24"/>
          <w:szCs w:val="24"/>
        </w:rPr>
        <w:t xml:space="preserve">CSBS - </w:t>
      </w:r>
      <w:r w:rsidRPr="009D048C">
        <w:rPr>
          <w:rFonts w:eastAsia="Calibri" w:cstheme="minorHAnsi"/>
          <w:b/>
          <w:bCs/>
          <w:i/>
          <w:color w:val="000000" w:themeColor="text1"/>
          <w:sz w:val="24"/>
          <w:szCs w:val="24"/>
        </w:rPr>
        <w:t xml:space="preserve">What Happens to Federal Financial Regulators in a Government Shutdown? </w:t>
      </w:r>
      <w:r w:rsidR="00485059">
        <w:rPr>
          <w:rFonts w:eastAsia="Calibri" w:cstheme="minorHAnsi"/>
          <w:b/>
          <w:bCs/>
          <w:i/>
          <w:color w:val="000000" w:themeColor="text1"/>
          <w:sz w:val="24"/>
          <w:szCs w:val="24"/>
        </w:rPr>
        <w:t>(</w:t>
      </w:r>
      <w:r>
        <w:rPr>
          <w:rFonts w:eastAsia="Calibri" w:cstheme="minorHAnsi"/>
          <w:b/>
          <w:bCs/>
          <w:i/>
          <w:color w:val="000000" w:themeColor="text1"/>
          <w:sz w:val="24"/>
          <w:szCs w:val="24"/>
        </w:rPr>
        <w:t>01</w:t>
      </w:r>
      <w:r w:rsidR="00485059">
        <w:rPr>
          <w:rFonts w:eastAsia="Calibri" w:cstheme="minorHAnsi"/>
          <w:b/>
          <w:bCs/>
          <w:i/>
          <w:color w:val="000000" w:themeColor="text1"/>
          <w:sz w:val="24"/>
          <w:szCs w:val="24"/>
        </w:rPr>
        <w:t>.</w:t>
      </w:r>
      <w:r>
        <w:rPr>
          <w:rFonts w:eastAsia="Calibri" w:cstheme="minorHAnsi"/>
          <w:b/>
          <w:bCs/>
          <w:i/>
          <w:color w:val="000000" w:themeColor="text1"/>
          <w:sz w:val="24"/>
          <w:szCs w:val="24"/>
        </w:rPr>
        <w:t>18</w:t>
      </w:r>
      <w:r w:rsidR="00485059">
        <w:rPr>
          <w:rFonts w:eastAsia="Calibri" w:cstheme="minorHAnsi"/>
          <w:b/>
          <w:bCs/>
          <w:i/>
          <w:color w:val="000000" w:themeColor="text1"/>
          <w:sz w:val="24"/>
          <w:szCs w:val="24"/>
        </w:rPr>
        <w:t>.2019</w:t>
      </w:r>
      <w:r w:rsidR="00485059" w:rsidRPr="0077105F">
        <w:rPr>
          <w:rFonts w:eastAsia="Calibri" w:cstheme="minorHAnsi"/>
          <w:b/>
          <w:bCs/>
          <w:i/>
          <w:color w:val="000000" w:themeColor="text1"/>
          <w:sz w:val="24"/>
          <w:szCs w:val="24"/>
        </w:rPr>
        <w:t>)</w:t>
      </w:r>
      <w:r w:rsidR="00485059">
        <w:rPr>
          <w:rFonts w:eastAsia="Calibri" w:cstheme="minorHAnsi"/>
          <w:b/>
          <w:bCs/>
          <w:i/>
          <w:color w:val="000000" w:themeColor="text1"/>
          <w:sz w:val="24"/>
          <w:szCs w:val="24"/>
        </w:rPr>
        <w:t xml:space="preserve"> </w:t>
      </w:r>
    </w:p>
    <w:p w14:paraId="20E786A3" w14:textId="00A823F1" w:rsidR="009D048C" w:rsidRPr="009D048C" w:rsidRDefault="009D048C" w:rsidP="009D048C">
      <w:pPr>
        <w:spacing w:before="120" w:after="120" w:line="259" w:lineRule="auto"/>
        <w:rPr>
          <w:rFonts w:eastAsia="Calibri" w:cstheme="minorHAnsi"/>
          <w:bCs/>
          <w:color w:val="000000" w:themeColor="text1"/>
          <w:sz w:val="24"/>
          <w:szCs w:val="24"/>
        </w:rPr>
      </w:pPr>
      <w:r w:rsidRPr="009D048C">
        <w:rPr>
          <w:rFonts w:eastAsia="Calibri" w:cstheme="minorHAnsi"/>
          <w:bCs/>
          <w:color w:val="000000" w:themeColor="text1"/>
          <w:sz w:val="24"/>
          <w:szCs w:val="24"/>
        </w:rPr>
        <w:t xml:space="preserve">The U.S. Government is now currently experiencing the longest shutdown in its history. </w:t>
      </w:r>
    </w:p>
    <w:p w14:paraId="3D66F0EE" w14:textId="3F378456" w:rsidR="009D048C" w:rsidRPr="009D048C" w:rsidRDefault="009D048C" w:rsidP="009D048C">
      <w:pPr>
        <w:spacing w:before="120" w:after="120" w:line="259" w:lineRule="auto"/>
        <w:rPr>
          <w:rFonts w:eastAsia="Calibri" w:cstheme="minorHAnsi"/>
          <w:bCs/>
          <w:color w:val="000000" w:themeColor="text1"/>
          <w:sz w:val="24"/>
          <w:szCs w:val="24"/>
        </w:rPr>
      </w:pPr>
      <w:r w:rsidRPr="009D048C">
        <w:rPr>
          <w:rFonts w:eastAsia="Calibri" w:cstheme="minorHAnsi"/>
          <w:bCs/>
          <w:color w:val="000000" w:themeColor="text1"/>
          <w:sz w:val="24"/>
          <w:szCs w:val="24"/>
        </w:rPr>
        <w:t>Based on funding source and how many “essential employees” are needed, each federal financial regulatory agency is impacted differently.</w:t>
      </w:r>
    </w:p>
    <w:p w14:paraId="75FC2C80" w14:textId="4FDC9AD4" w:rsidR="009D048C" w:rsidRPr="009D048C" w:rsidRDefault="009D048C" w:rsidP="009D048C">
      <w:pPr>
        <w:spacing w:before="120" w:after="120" w:line="259" w:lineRule="auto"/>
        <w:rPr>
          <w:rFonts w:eastAsia="Calibri" w:cstheme="minorHAnsi"/>
          <w:bCs/>
          <w:color w:val="000000" w:themeColor="text1"/>
          <w:sz w:val="24"/>
          <w:szCs w:val="24"/>
        </w:rPr>
      </w:pPr>
      <w:r w:rsidRPr="009D048C">
        <w:rPr>
          <w:rFonts w:eastAsia="Calibri" w:cstheme="minorHAnsi"/>
          <w:bCs/>
          <w:color w:val="000000" w:themeColor="text1"/>
          <w:sz w:val="24"/>
          <w:szCs w:val="24"/>
        </w:rPr>
        <w:t>The shutdown will not directly affect the operations of the federal banking agencies because they are not subject to appropriations. The FDIC and OCC are independently funded via bank assessments. The Federal Reserve System is funded through its market activities, and the CFPB is directly funded by the Federal Reserve.</w:t>
      </w:r>
    </w:p>
    <w:p w14:paraId="60AB4730" w14:textId="5D2C8AB6" w:rsidR="009D048C" w:rsidRPr="009D048C" w:rsidRDefault="009D048C" w:rsidP="009D048C">
      <w:pPr>
        <w:spacing w:before="120" w:after="120" w:line="259" w:lineRule="auto"/>
        <w:rPr>
          <w:rFonts w:eastAsia="Calibri" w:cstheme="minorHAnsi"/>
          <w:bCs/>
          <w:color w:val="000000" w:themeColor="text1"/>
          <w:sz w:val="24"/>
          <w:szCs w:val="24"/>
        </w:rPr>
      </w:pPr>
      <w:r w:rsidRPr="009D048C">
        <w:rPr>
          <w:rFonts w:eastAsia="Calibri" w:cstheme="minorHAnsi"/>
          <w:bCs/>
          <w:color w:val="000000" w:themeColor="text1"/>
          <w:sz w:val="24"/>
          <w:szCs w:val="24"/>
        </w:rPr>
        <w:t>However, the Financial Crimes Enforcement Network (FinCEN), the SEC, the Department of Housing and Urban Development (HUD), the IRS, the Commodity Futures Trading Commission (CFTC), and the Small Business Administration (SBA) are all subject to appropriations and have significant services rollbacks.</w:t>
      </w:r>
    </w:p>
    <w:p w14:paraId="6C9B0CC9" w14:textId="77777777" w:rsidR="009D048C" w:rsidRDefault="009D048C" w:rsidP="009D048C">
      <w:pPr>
        <w:spacing w:before="120" w:after="120" w:line="259" w:lineRule="auto"/>
        <w:rPr>
          <w:rFonts w:eastAsia="Calibri" w:cstheme="minorHAnsi"/>
          <w:bCs/>
          <w:color w:val="000000" w:themeColor="text1"/>
          <w:sz w:val="24"/>
          <w:szCs w:val="24"/>
        </w:rPr>
      </w:pPr>
      <w:r w:rsidRPr="009D048C">
        <w:rPr>
          <w:rFonts w:eastAsia="Calibri" w:cstheme="minorHAnsi"/>
          <w:bCs/>
          <w:color w:val="000000" w:themeColor="text1"/>
          <w:sz w:val="24"/>
          <w:szCs w:val="24"/>
        </w:rPr>
        <w:t>The Washington Post maintains some helpful infographics to understand what services and agencies are impacted by a government shutdown:</w:t>
      </w:r>
    </w:p>
    <w:p w14:paraId="2B3415FC" w14:textId="77777777" w:rsidR="009D048C" w:rsidRPr="009D048C" w:rsidRDefault="00B96DBF" w:rsidP="009D048C">
      <w:pPr>
        <w:shd w:val="clear" w:color="auto" w:fill="FFFFFF"/>
        <w:textAlignment w:val="baseline"/>
        <w:rPr>
          <w:rFonts w:ascii="Arial" w:eastAsia="Times New Roman" w:hAnsi="Arial" w:cs="Arial"/>
          <w:color w:val="435363"/>
          <w:sz w:val="24"/>
          <w:szCs w:val="24"/>
        </w:rPr>
      </w:pPr>
      <w:hyperlink r:id="rId43" w:history="1">
        <w:r w:rsidR="009D048C" w:rsidRPr="009D048C">
          <w:rPr>
            <w:rFonts w:ascii="Arial" w:eastAsia="Times New Roman" w:hAnsi="Arial" w:cs="Arial"/>
            <w:color w:val="4879AA"/>
            <w:sz w:val="24"/>
            <w:szCs w:val="24"/>
            <w:u w:val="single"/>
            <w:bdr w:val="none" w:sz="0" w:space="0" w:color="auto" w:frame="1"/>
          </w:rPr>
          <w:t>Everything You Need to Know About the Government Shutdown</w:t>
        </w:r>
      </w:hyperlink>
    </w:p>
    <w:p w14:paraId="083C2ECE" w14:textId="77777777" w:rsidR="009D048C" w:rsidRPr="009D048C" w:rsidRDefault="00B96DBF" w:rsidP="009D048C">
      <w:pPr>
        <w:shd w:val="clear" w:color="auto" w:fill="FFFFFF"/>
        <w:textAlignment w:val="baseline"/>
        <w:rPr>
          <w:rFonts w:ascii="Arial" w:eastAsia="Times New Roman" w:hAnsi="Arial" w:cs="Arial"/>
          <w:color w:val="435363"/>
          <w:sz w:val="24"/>
          <w:szCs w:val="24"/>
        </w:rPr>
      </w:pPr>
      <w:hyperlink r:id="rId44" w:history="1">
        <w:r w:rsidR="009D048C" w:rsidRPr="009D048C">
          <w:rPr>
            <w:rFonts w:ascii="Arial" w:eastAsia="Times New Roman" w:hAnsi="Arial" w:cs="Arial"/>
            <w:color w:val="4879AA"/>
            <w:sz w:val="24"/>
            <w:szCs w:val="24"/>
            <w:u w:val="single"/>
            <w:bdr w:val="none" w:sz="0" w:space="0" w:color="auto" w:frame="1"/>
          </w:rPr>
          <w:t>Who Gets Sent Home During a Government Shutdown?</w:t>
        </w:r>
      </w:hyperlink>
    </w:p>
    <w:p w14:paraId="1159B263" w14:textId="38FB4FBC" w:rsidR="009D048C" w:rsidRPr="009D048C" w:rsidRDefault="00B96DBF" w:rsidP="009D048C">
      <w:pPr>
        <w:shd w:val="clear" w:color="auto" w:fill="FFFFFF"/>
        <w:textAlignment w:val="baseline"/>
        <w:rPr>
          <w:rFonts w:ascii="Arial" w:eastAsia="Times New Roman" w:hAnsi="Arial" w:cs="Arial"/>
          <w:color w:val="435363"/>
          <w:sz w:val="24"/>
          <w:szCs w:val="24"/>
        </w:rPr>
      </w:pPr>
      <w:hyperlink r:id="rId45" w:history="1">
        <w:r w:rsidR="009D048C" w:rsidRPr="009D048C">
          <w:rPr>
            <w:rFonts w:ascii="Arial" w:eastAsia="Times New Roman" w:hAnsi="Arial" w:cs="Arial"/>
            <w:color w:val="4879AA"/>
            <w:sz w:val="24"/>
            <w:szCs w:val="24"/>
            <w:u w:val="single"/>
            <w:bdr w:val="none" w:sz="0" w:space="0" w:color="auto" w:frame="1"/>
          </w:rPr>
          <w:t>What Closes During a Government Shutdown?</w:t>
        </w:r>
      </w:hyperlink>
    </w:p>
    <w:p w14:paraId="0AA52DAC" w14:textId="13467741" w:rsidR="00485059" w:rsidRPr="0077105F" w:rsidRDefault="00485059" w:rsidP="009D048C">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46" w:history="1">
        <w:r w:rsidRPr="009D048C">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7DD5C612" w14:textId="78E41ACC" w:rsidR="00485059" w:rsidRPr="00565744" w:rsidRDefault="00485059" w:rsidP="00485059">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BF78C1">
        <w:rPr>
          <w:rFonts w:eastAsia="Calibri" w:cstheme="minorHAnsi"/>
          <w:b/>
          <w:bCs/>
          <w:i/>
          <w:color w:val="002060"/>
          <w:sz w:val="24"/>
          <w:szCs w:val="24"/>
        </w:rPr>
        <w:t xml:space="preserve">For banks and their customers across the country, </w:t>
      </w:r>
      <w:r w:rsidR="00BF78C1" w:rsidRPr="00BF78C1">
        <w:rPr>
          <w:rFonts w:eastAsia="Calibri" w:cstheme="minorHAnsi"/>
          <w:b/>
          <w:bCs/>
          <w:i/>
          <w:color w:val="002060"/>
          <w:sz w:val="24"/>
          <w:szCs w:val="24"/>
        </w:rPr>
        <w:t xml:space="preserve">FHA, SBA, </w:t>
      </w:r>
      <w:r w:rsidR="00BF78C1">
        <w:rPr>
          <w:rFonts w:eastAsia="Calibri" w:cstheme="minorHAnsi"/>
          <w:b/>
          <w:bCs/>
          <w:i/>
          <w:color w:val="002060"/>
          <w:sz w:val="24"/>
          <w:szCs w:val="24"/>
        </w:rPr>
        <w:t>government backed f</w:t>
      </w:r>
      <w:r w:rsidR="00BF78C1" w:rsidRPr="00BF78C1">
        <w:rPr>
          <w:rFonts w:eastAsia="Calibri" w:cstheme="minorHAnsi"/>
          <w:b/>
          <w:bCs/>
          <w:i/>
          <w:color w:val="002060"/>
          <w:sz w:val="24"/>
          <w:szCs w:val="24"/>
        </w:rPr>
        <w:t xml:space="preserve">arm </w:t>
      </w:r>
      <w:r w:rsidR="00BF78C1">
        <w:rPr>
          <w:rFonts w:eastAsia="Calibri" w:cstheme="minorHAnsi"/>
          <w:b/>
          <w:bCs/>
          <w:i/>
          <w:color w:val="002060"/>
          <w:sz w:val="24"/>
          <w:szCs w:val="24"/>
        </w:rPr>
        <w:t>l</w:t>
      </w:r>
      <w:r w:rsidR="00BF78C1" w:rsidRPr="00BF78C1">
        <w:rPr>
          <w:rFonts w:eastAsia="Calibri" w:cstheme="minorHAnsi"/>
          <w:b/>
          <w:bCs/>
          <w:i/>
          <w:color w:val="002060"/>
          <w:sz w:val="24"/>
          <w:szCs w:val="24"/>
        </w:rPr>
        <w:t xml:space="preserve">oans </w:t>
      </w:r>
      <w:r w:rsidR="00BF78C1">
        <w:rPr>
          <w:rFonts w:eastAsia="Calibri" w:cstheme="minorHAnsi"/>
          <w:b/>
          <w:bCs/>
          <w:i/>
          <w:color w:val="002060"/>
          <w:sz w:val="24"/>
          <w:szCs w:val="24"/>
        </w:rPr>
        <w:t xml:space="preserve">have all been halted. </w:t>
      </w:r>
    </w:p>
    <w:p w14:paraId="0D1C8F49" w14:textId="77777777" w:rsidR="00485059" w:rsidRDefault="00485059" w:rsidP="00485059">
      <w:pPr>
        <w:spacing w:before="120" w:after="120" w:line="259" w:lineRule="auto"/>
        <w:rPr>
          <w:rFonts w:eastAsia="Calibri" w:cstheme="minorHAnsi"/>
          <w:b/>
          <w:bCs/>
          <w:i/>
          <w:color w:val="000000" w:themeColor="text1"/>
          <w:sz w:val="24"/>
          <w:szCs w:val="24"/>
        </w:rPr>
      </w:pPr>
    </w:p>
    <w:p w14:paraId="1BB1A8FB" w14:textId="6247D9CE" w:rsidR="00485059" w:rsidRPr="0077105F" w:rsidRDefault="009D048C" w:rsidP="00485059">
      <w:pPr>
        <w:spacing w:before="120" w:after="120" w:line="259" w:lineRule="auto"/>
        <w:rPr>
          <w:rFonts w:eastAsia="Calibri" w:cstheme="minorHAnsi"/>
          <w:b/>
          <w:bCs/>
          <w:i/>
          <w:color w:val="000000" w:themeColor="text1"/>
          <w:sz w:val="24"/>
          <w:szCs w:val="24"/>
        </w:rPr>
      </w:pPr>
      <w:r>
        <w:rPr>
          <w:rFonts w:eastAsia="Calibri" w:cstheme="minorHAnsi"/>
          <w:b/>
          <w:bCs/>
          <w:i/>
          <w:color w:val="000000" w:themeColor="text1"/>
          <w:sz w:val="24"/>
          <w:szCs w:val="24"/>
        </w:rPr>
        <w:t xml:space="preserve">CSBS - </w:t>
      </w:r>
      <w:r w:rsidRPr="009D048C">
        <w:rPr>
          <w:rFonts w:eastAsia="Calibri" w:cstheme="minorHAnsi"/>
          <w:b/>
          <w:bCs/>
          <w:i/>
          <w:color w:val="000000" w:themeColor="text1"/>
          <w:sz w:val="24"/>
          <w:szCs w:val="24"/>
        </w:rPr>
        <w:t xml:space="preserve">Financial Regulations Are a “Regressive Tax” on Small Banks </w:t>
      </w:r>
      <w:r w:rsidR="00485059">
        <w:rPr>
          <w:rFonts w:eastAsia="Calibri" w:cstheme="minorHAnsi"/>
          <w:b/>
          <w:bCs/>
          <w:i/>
          <w:color w:val="000000" w:themeColor="text1"/>
          <w:sz w:val="24"/>
          <w:szCs w:val="24"/>
        </w:rPr>
        <w:t>(</w:t>
      </w:r>
      <w:r>
        <w:rPr>
          <w:rFonts w:eastAsia="Calibri" w:cstheme="minorHAnsi"/>
          <w:b/>
          <w:bCs/>
          <w:i/>
          <w:color w:val="000000" w:themeColor="text1"/>
          <w:sz w:val="24"/>
          <w:szCs w:val="24"/>
        </w:rPr>
        <w:t>01</w:t>
      </w:r>
      <w:r w:rsidR="00485059">
        <w:rPr>
          <w:rFonts w:eastAsia="Calibri" w:cstheme="minorHAnsi"/>
          <w:b/>
          <w:bCs/>
          <w:i/>
          <w:color w:val="000000" w:themeColor="text1"/>
          <w:sz w:val="24"/>
          <w:szCs w:val="24"/>
        </w:rPr>
        <w:t>.</w:t>
      </w:r>
      <w:r>
        <w:rPr>
          <w:rFonts w:eastAsia="Calibri" w:cstheme="minorHAnsi"/>
          <w:b/>
          <w:bCs/>
          <w:i/>
          <w:color w:val="000000" w:themeColor="text1"/>
          <w:sz w:val="24"/>
          <w:szCs w:val="24"/>
        </w:rPr>
        <w:t>11</w:t>
      </w:r>
      <w:r w:rsidR="00485059">
        <w:rPr>
          <w:rFonts w:eastAsia="Calibri" w:cstheme="minorHAnsi"/>
          <w:b/>
          <w:bCs/>
          <w:i/>
          <w:color w:val="000000" w:themeColor="text1"/>
          <w:sz w:val="24"/>
          <w:szCs w:val="24"/>
        </w:rPr>
        <w:t>.2019</w:t>
      </w:r>
      <w:r w:rsidR="00485059" w:rsidRPr="0077105F">
        <w:rPr>
          <w:rFonts w:eastAsia="Calibri" w:cstheme="minorHAnsi"/>
          <w:b/>
          <w:bCs/>
          <w:i/>
          <w:color w:val="000000" w:themeColor="text1"/>
          <w:sz w:val="24"/>
          <w:szCs w:val="24"/>
        </w:rPr>
        <w:t>)</w:t>
      </w:r>
      <w:r w:rsidR="00485059">
        <w:rPr>
          <w:rFonts w:eastAsia="Calibri" w:cstheme="minorHAnsi"/>
          <w:b/>
          <w:bCs/>
          <w:i/>
          <w:color w:val="000000" w:themeColor="text1"/>
          <w:sz w:val="24"/>
          <w:szCs w:val="24"/>
        </w:rPr>
        <w:t xml:space="preserve"> </w:t>
      </w:r>
    </w:p>
    <w:p w14:paraId="7F3A35D7" w14:textId="25A96136" w:rsidR="009D048C" w:rsidRPr="009D048C" w:rsidRDefault="009D048C" w:rsidP="009D048C">
      <w:pPr>
        <w:spacing w:before="120" w:after="120" w:line="259" w:lineRule="auto"/>
        <w:rPr>
          <w:rFonts w:eastAsia="Calibri" w:cstheme="minorHAnsi"/>
          <w:bCs/>
          <w:color w:val="000000" w:themeColor="text1"/>
          <w:sz w:val="24"/>
          <w:szCs w:val="24"/>
        </w:rPr>
      </w:pPr>
      <w:r w:rsidRPr="009D048C">
        <w:rPr>
          <w:rFonts w:eastAsia="Calibri" w:cstheme="minorHAnsi"/>
          <w:bCs/>
          <w:color w:val="000000" w:themeColor="text1"/>
          <w:sz w:val="24"/>
          <w:szCs w:val="24"/>
        </w:rPr>
        <w:t>Compliance costs may have dropped in 2017, but community banks still suffer from an inherent competitive disadvantage, according to recent analysis of the CSBS 2018 Community Bank Survey.</w:t>
      </w:r>
    </w:p>
    <w:p w14:paraId="2E0B0A41" w14:textId="7949FBB2" w:rsidR="009D048C" w:rsidRPr="009D048C" w:rsidRDefault="009D048C" w:rsidP="009D048C">
      <w:pPr>
        <w:spacing w:before="120" w:after="120" w:line="259" w:lineRule="auto"/>
        <w:rPr>
          <w:rFonts w:eastAsia="Calibri" w:cstheme="minorHAnsi"/>
          <w:bCs/>
          <w:color w:val="000000" w:themeColor="text1"/>
          <w:sz w:val="24"/>
          <w:szCs w:val="24"/>
        </w:rPr>
      </w:pPr>
      <w:r w:rsidRPr="009D048C">
        <w:rPr>
          <w:rFonts w:eastAsia="Calibri" w:cstheme="minorHAnsi"/>
          <w:bCs/>
          <w:color w:val="000000" w:themeColor="text1"/>
          <w:sz w:val="24"/>
          <w:szCs w:val="24"/>
        </w:rPr>
        <w:t xml:space="preserve">Overall annual compliance costs at community banks declined by 13 percent to $4.6 billion from 2016 to 2017, the national survey shows. But that is still a challenge for many small banks because they do not have the same infrastructure as larger banks to efficiently absorb these costs, according to a research paper by Temple </w:t>
      </w:r>
      <w:r w:rsidRPr="009D048C">
        <w:rPr>
          <w:rFonts w:eastAsia="Calibri" w:cstheme="minorHAnsi"/>
          <w:bCs/>
          <w:color w:val="000000" w:themeColor="text1"/>
          <w:sz w:val="24"/>
          <w:szCs w:val="24"/>
        </w:rPr>
        <w:lastRenderedPageBreak/>
        <w:t>University Professors William C. Dunkelberg and Jonathon A. Scott. The paper is one of a series that takes an in-depth look at the results of the CSBS annual survey, which this year included 521 community banks from 37 states.</w:t>
      </w:r>
    </w:p>
    <w:p w14:paraId="0B6902F1" w14:textId="250252D5" w:rsidR="009D048C" w:rsidRPr="009D048C" w:rsidRDefault="009D048C" w:rsidP="009D048C">
      <w:pPr>
        <w:spacing w:before="120" w:after="120" w:line="259" w:lineRule="auto"/>
        <w:rPr>
          <w:rFonts w:eastAsia="Calibri" w:cstheme="minorHAnsi"/>
          <w:bCs/>
          <w:color w:val="000000" w:themeColor="text1"/>
          <w:sz w:val="24"/>
          <w:szCs w:val="24"/>
        </w:rPr>
      </w:pPr>
      <w:r w:rsidRPr="009D048C">
        <w:rPr>
          <w:rFonts w:eastAsia="Calibri" w:cstheme="minorHAnsi"/>
          <w:bCs/>
          <w:color w:val="000000" w:themeColor="text1"/>
          <w:sz w:val="24"/>
          <w:szCs w:val="24"/>
        </w:rPr>
        <w:t>Dunkelberg and Scott explain: “Few small banks have their own legal or compliance departments. Compliance often requires incurring additional fixed costs larger than needed -- hiring an additional accountant or computer programmer, for example -- which impairs the bottom line to a larger degree than at larger banks. More importantly, this burden creates a competitive advantage for larger banks that can more easily absorb (utilize) these fixed costs.”</w:t>
      </w:r>
    </w:p>
    <w:p w14:paraId="06479B68" w14:textId="1F48DFC1" w:rsidR="009D048C" w:rsidRPr="009D048C" w:rsidRDefault="009D048C" w:rsidP="009D048C">
      <w:pPr>
        <w:spacing w:before="120" w:after="120" w:line="259" w:lineRule="auto"/>
        <w:rPr>
          <w:rFonts w:eastAsia="Calibri" w:cstheme="minorHAnsi"/>
          <w:bCs/>
          <w:color w:val="000000" w:themeColor="text1"/>
          <w:sz w:val="24"/>
          <w:szCs w:val="24"/>
        </w:rPr>
      </w:pPr>
      <w:r w:rsidRPr="009D048C">
        <w:rPr>
          <w:rFonts w:eastAsia="Calibri" w:cstheme="minorHAnsi"/>
          <w:bCs/>
          <w:color w:val="000000" w:themeColor="text1"/>
          <w:sz w:val="24"/>
          <w:szCs w:val="24"/>
        </w:rPr>
        <w:t>The findings show 38 percent of small banks (under $100 million) reported that compliance costs were more than 20 percent of their total expenses, whereas only 13 percent of large banks (more than $800 million) reported a similar burden. Small banks reported most of their compliance costs were spent on salary and data processing, the paper found.</w:t>
      </w:r>
    </w:p>
    <w:p w14:paraId="1F5EDB87" w14:textId="4D88E030" w:rsidR="009D048C" w:rsidRPr="009D048C" w:rsidRDefault="009D048C" w:rsidP="009D048C">
      <w:pPr>
        <w:spacing w:before="120" w:after="120" w:line="259" w:lineRule="auto"/>
        <w:rPr>
          <w:rFonts w:eastAsia="Calibri" w:cstheme="minorHAnsi"/>
          <w:bCs/>
          <w:color w:val="000000" w:themeColor="text1"/>
          <w:sz w:val="24"/>
          <w:szCs w:val="24"/>
        </w:rPr>
      </w:pPr>
      <w:r w:rsidRPr="009D048C">
        <w:rPr>
          <w:rFonts w:eastAsia="Calibri" w:cstheme="minorHAnsi"/>
          <w:bCs/>
          <w:color w:val="000000" w:themeColor="text1"/>
          <w:sz w:val="24"/>
          <w:szCs w:val="24"/>
        </w:rPr>
        <w:t>“Compliance uses up valuable and scarce capital and hours of expensive human capital,” the report concluded.</w:t>
      </w:r>
    </w:p>
    <w:p w14:paraId="71303C81" w14:textId="159A8FAC" w:rsidR="009D048C" w:rsidRPr="009D048C" w:rsidRDefault="009D048C" w:rsidP="009D048C">
      <w:pPr>
        <w:spacing w:before="120" w:after="120" w:line="259" w:lineRule="auto"/>
        <w:rPr>
          <w:rFonts w:eastAsia="Calibri" w:cstheme="minorHAnsi"/>
          <w:bCs/>
          <w:color w:val="000000" w:themeColor="text1"/>
          <w:sz w:val="24"/>
          <w:szCs w:val="24"/>
        </w:rPr>
      </w:pPr>
      <w:r w:rsidRPr="009D048C">
        <w:rPr>
          <w:rFonts w:eastAsia="Calibri" w:cstheme="minorHAnsi"/>
          <w:bCs/>
          <w:color w:val="000000" w:themeColor="text1"/>
          <w:sz w:val="24"/>
          <w:szCs w:val="24"/>
        </w:rPr>
        <w:t xml:space="preserve">To read the paper, click </w:t>
      </w:r>
      <w:hyperlink r:id="rId47" w:history="1">
        <w:r w:rsidRPr="009D048C">
          <w:rPr>
            <w:rStyle w:val="Hyperlink"/>
            <w:rFonts w:eastAsia="Calibri" w:cstheme="minorHAnsi"/>
            <w:bCs/>
            <w:sz w:val="24"/>
            <w:szCs w:val="24"/>
          </w:rPr>
          <w:t>here</w:t>
        </w:r>
      </w:hyperlink>
      <w:r w:rsidRPr="009D048C">
        <w:rPr>
          <w:rFonts w:eastAsia="Calibri" w:cstheme="minorHAnsi"/>
          <w:bCs/>
          <w:color w:val="000000" w:themeColor="text1"/>
          <w:sz w:val="24"/>
          <w:szCs w:val="24"/>
        </w:rPr>
        <w:t xml:space="preserve">. </w:t>
      </w:r>
    </w:p>
    <w:p w14:paraId="14B93810" w14:textId="13B732ED" w:rsidR="009D048C" w:rsidRPr="009D048C" w:rsidRDefault="009D048C" w:rsidP="009D048C">
      <w:pPr>
        <w:spacing w:before="120" w:after="120" w:line="259" w:lineRule="auto"/>
        <w:rPr>
          <w:rFonts w:eastAsia="Calibri" w:cstheme="minorHAnsi"/>
          <w:bCs/>
          <w:color w:val="000000" w:themeColor="text1"/>
          <w:sz w:val="24"/>
          <w:szCs w:val="24"/>
        </w:rPr>
      </w:pPr>
      <w:r w:rsidRPr="009D048C">
        <w:rPr>
          <w:rFonts w:eastAsia="Calibri" w:cstheme="minorHAnsi"/>
          <w:bCs/>
          <w:color w:val="000000" w:themeColor="text1"/>
          <w:sz w:val="24"/>
          <w:szCs w:val="24"/>
        </w:rPr>
        <w:t xml:space="preserve">In addition to regulatory compliance, the annual survey asked questions about trends in small business and other lending, banking services, mergers and acquisitions and management succession. </w:t>
      </w:r>
    </w:p>
    <w:p w14:paraId="2B0D0789" w14:textId="4D557415" w:rsidR="009D048C" w:rsidRDefault="009D048C" w:rsidP="009D048C">
      <w:pPr>
        <w:spacing w:before="120" w:after="120" w:line="259" w:lineRule="auto"/>
        <w:rPr>
          <w:rFonts w:eastAsia="Calibri" w:cstheme="minorHAnsi"/>
          <w:bCs/>
          <w:color w:val="000000" w:themeColor="text1"/>
          <w:sz w:val="24"/>
          <w:szCs w:val="24"/>
        </w:rPr>
      </w:pPr>
      <w:r w:rsidRPr="009D048C">
        <w:rPr>
          <w:rFonts w:eastAsia="Calibri" w:cstheme="minorHAnsi"/>
          <w:bCs/>
          <w:color w:val="000000" w:themeColor="text1"/>
          <w:sz w:val="24"/>
          <w:szCs w:val="24"/>
        </w:rPr>
        <w:t xml:space="preserve">The survey is released each year at the Community Banking in the 21st Century research and policy conference. To read the full survey, click </w:t>
      </w:r>
      <w:hyperlink r:id="rId48" w:history="1">
        <w:r w:rsidRPr="009D048C">
          <w:rPr>
            <w:rStyle w:val="Hyperlink"/>
            <w:rFonts w:eastAsia="Calibri" w:cstheme="minorHAnsi"/>
            <w:bCs/>
            <w:sz w:val="24"/>
            <w:szCs w:val="24"/>
          </w:rPr>
          <w:t>here</w:t>
        </w:r>
      </w:hyperlink>
      <w:r w:rsidRPr="009D048C">
        <w:rPr>
          <w:rFonts w:eastAsia="Calibri" w:cstheme="minorHAnsi"/>
          <w:bCs/>
          <w:color w:val="000000" w:themeColor="text1"/>
          <w:sz w:val="24"/>
          <w:szCs w:val="24"/>
        </w:rPr>
        <w:t>.</w:t>
      </w:r>
    </w:p>
    <w:p w14:paraId="3602A3D9" w14:textId="2057AD4D" w:rsidR="00485059" w:rsidRPr="0077105F" w:rsidRDefault="00485059" w:rsidP="009D048C">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49" w:anchor="4" w:history="1">
        <w:r w:rsidRPr="009D048C">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52949FE3" w14:textId="77777777" w:rsidR="00063F3D" w:rsidRPr="00436AD8" w:rsidRDefault="00063F3D" w:rsidP="00063F3D">
      <w:pPr>
        <w:pStyle w:val="CCTOCHeading"/>
        <w:spacing w:line="259" w:lineRule="auto"/>
        <w:rPr>
          <w:rFonts w:asciiTheme="minorHAnsi" w:hAnsiTheme="minorHAnsi" w:cstheme="minorHAnsi"/>
        </w:rPr>
      </w:pPr>
      <w:bookmarkStart w:id="42" w:name="_Toc409519099"/>
      <w:bookmarkStart w:id="43" w:name="_Toc504138798"/>
      <w:bookmarkStart w:id="44" w:name="_Toc536092496"/>
      <w:bookmarkStart w:id="45" w:name="_Hlk514920426"/>
      <w:bookmarkEnd w:id="40"/>
      <w:bookmarkEnd w:id="41"/>
      <w:r w:rsidRPr="00436AD8">
        <w:rPr>
          <w:rFonts w:asciiTheme="minorHAnsi" w:hAnsiTheme="minorHAnsi" w:cstheme="minorHAnsi"/>
        </w:rPr>
        <w:t>Publications, articles, reports, studies, testimony &amp; speeches</w:t>
      </w:r>
      <w:bookmarkEnd w:id="42"/>
      <w:bookmarkEnd w:id="43"/>
      <w:bookmarkEnd w:id="44"/>
    </w:p>
    <w:p w14:paraId="59945EC1" w14:textId="40653866" w:rsidR="00485059" w:rsidRPr="0077105F" w:rsidRDefault="00273FED" w:rsidP="00273FED">
      <w:pPr>
        <w:spacing w:before="120" w:after="120" w:line="259" w:lineRule="auto"/>
        <w:rPr>
          <w:rFonts w:eastAsia="Calibri" w:cstheme="minorHAnsi"/>
          <w:b/>
          <w:bCs/>
          <w:i/>
          <w:color w:val="000000" w:themeColor="text1"/>
          <w:sz w:val="24"/>
          <w:szCs w:val="24"/>
        </w:rPr>
      </w:pPr>
      <w:bookmarkStart w:id="46" w:name="_Toc504138799"/>
      <w:bookmarkStart w:id="47" w:name="_Hlk514920434"/>
      <w:bookmarkEnd w:id="45"/>
      <w:r w:rsidRPr="00273FED">
        <w:rPr>
          <w:rFonts w:eastAsia="Calibri" w:cstheme="minorHAnsi"/>
          <w:b/>
          <w:bCs/>
          <w:i/>
          <w:color w:val="000000" w:themeColor="text1"/>
          <w:sz w:val="24"/>
          <w:szCs w:val="24"/>
        </w:rPr>
        <w:t>“Are We There Yet?”</w:t>
      </w:r>
      <w:r>
        <w:rPr>
          <w:rFonts w:eastAsia="Calibri" w:cstheme="minorHAnsi"/>
          <w:b/>
          <w:bCs/>
          <w:i/>
          <w:color w:val="000000" w:themeColor="text1"/>
          <w:sz w:val="24"/>
          <w:szCs w:val="24"/>
        </w:rPr>
        <w:t xml:space="preserve"> - </w:t>
      </w:r>
      <w:r w:rsidRPr="00273FED">
        <w:rPr>
          <w:rFonts w:eastAsia="Calibri" w:cstheme="minorHAnsi"/>
          <w:b/>
          <w:bCs/>
          <w:i/>
          <w:color w:val="000000" w:themeColor="text1"/>
          <w:sz w:val="24"/>
          <w:szCs w:val="24"/>
        </w:rPr>
        <w:t xml:space="preserve">The U.S. Economy and Monetary Policy </w:t>
      </w:r>
      <w:r w:rsidR="00485059">
        <w:rPr>
          <w:rFonts w:eastAsia="Calibri" w:cstheme="minorHAnsi"/>
          <w:b/>
          <w:bCs/>
          <w:i/>
          <w:color w:val="000000" w:themeColor="text1"/>
          <w:sz w:val="24"/>
          <w:szCs w:val="24"/>
        </w:rPr>
        <w:t>(</w:t>
      </w:r>
      <w:r>
        <w:rPr>
          <w:rFonts w:eastAsia="Calibri" w:cstheme="minorHAnsi"/>
          <w:b/>
          <w:bCs/>
          <w:i/>
          <w:color w:val="000000" w:themeColor="text1"/>
          <w:sz w:val="24"/>
          <w:szCs w:val="24"/>
        </w:rPr>
        <w:t>01</w:t>
      </w:r>
      <w:r w:rsidR="00485059">
        <w:rPr>
          <w:rFonts w:eastAsia="Calibri" w:cstheme="minorHAnsi"/>
          <w:b/>
          <w:bCs/>
          <w:i/>
          <w:color w:val="000000" w:themeColor="text1"/>
          <w:sz w:val="24"/>
          <w:szCs w:val="24"/>
        </w:rPr>
        <w:t>.</w:t>
      </w:r>
      <w:r>
        <w:rPr>
          <w:rFonts w:eastAsia="Calibri" w:cstheme="minorHAnsi"/>
          <w:b/>
          <w:bCs/>
          <w:i/>
          <w:color w:val="000000" w:themeColor="text1"/>
          <w:sz w:val="24"/>
          <w:szCs w:val="24"/>
        </w:rPr>
        <w:t>15</w:t>
      </w:r>
      <w:r w:rsidR="00485059">
        <w:rPr>
          <w:rFonts w:eastAsia="Calibri" w:cstheme="minorHAnsi"/>
          <w:b/>
          <w:bCs/>
          <w:i/>
          <w:color w:val="000000" w:themeColor="text1"/>
          <w:sz w:val="24"/>
          <w:szCs w:val="24"/>
        </w:rPr>
        <w:t>.2019</w:t>
      </w:r>
      <w:r w:rsidR="00485059" w:rsidRPr="0077105F">
        <w:rPr>
          <w:rFonts w:eastAsia="Calibri" w:cstheme="minorHAnsi"/>
          <w:b/>
          <w:bCs/>
          <w:i/>
          <w:color w:val="000000" w:themeColor="text1"/>
          <w:sz w:val="24"/>
          <w:szCs w:val="24"/>
        </w:rPr>
        <w:t>)</w:t>
      </w:r>
      <w:r w:rsidR="00485059">
        <w:rPr>
          <w:rFonts w:eastAsia="Calibri" w:cstheme="minorHAnsi"/>
          <w:b/>
          <w:bCs/>
          <w:i/>
          <w:color w:val="000000" w:themeColor="text1"/>
          <w:sz w:val="24"/>
          <w:szCs w:val="24"/>
        </w:rPr>
        <w:t xml:space="preserve"> </w:t>
      </w:r>
    </w:p>
    <w:p w14:paraId="31A3205E" w14:textId="357AE959" w:rsidR="00273FED" w:rsidRDefault="00273FED" w:rsidP="00273FED">
      <w:pPr>
        <w:spacing w:before="120" w:after="120" w:line="259" w:lineRule="auto"/>
        <w:rPr>
          <w:rFonts w:eastAsia="Calibri" w:cstheme="minorHAnsi"/>
          <w:bCs/>
          <w:color w:val="000000" w:themeColor="text1"/>
          <w:sz w:val="24"/>
          <w:szCs w:val="24"/>
        </w:rPr>
      </w:pPr>
      <w:r w:rsidRPr="00273FED">
        <w:rPr>
          <w:rFonts w:eastAsia="Calibri" w:cstheme="minorHAnsi"/>
          <w:bCs/>
          <w:color w:val="000000" w:themeColor="text1"/>
          <w:sz w:val="24"/>
          <w:szCs w:val="24"/>
        </w:rPr>
        <w:t>Remarks by</w:t>
      </w:r>
      <w:r>
        <w:rPr>
          <w:rFonts w:eastAsia="Calibri" w:cstheme="minorHAnsi"/>
          <w:bCs/>
          <w:color w:val="000000" w:themeColor="text1"/>
          <w:sz w:val="24"/>
          <w:szCs w:val="24"/>
        </w:rPr>
        <w:t xml:space="preserve"> </w:t>
      </w:r>
      <w:r w:rsidRPr="00273FED">
        <w:rPr>
          <w:rFonts w:eastAsia="Calibri" w:cstheme="minorHAnsi"/>
          <w:bCs/>
          <w:color w:val="000000" w:themeColor="text1"/>
          <w:sz w:val="24"/>
          <w:szCs w:val="24"/>
        </w:rPr>
        <w:t>Esther L. George</w:t>
      </w:r>
      <w:r>
        <w:rPr>
          <w:rFonts w:eastAsia="Calibri" w:cstheme="minorHAnsi"/>
          <w:bCs/>
          <w:color w:val="000000" w:themeColor="text1"/>
          <w:sz w:val="24"/>
          <w:szCs w:val="24"/>
        </w:rPr>
        <w:t xml:space="preserve">, </w:t>
      </w:r>
      <w:r w:rsidRPr="00273FED">
        <w:rPr>
          <w:rFonts w:eastAsia="Calibri" w:cstheme="minorHAnsi"/>
          <w:bCs/>
          <w:color w:val="000000" w:themeColor="text1"/>
          <w:sz w:val="24"/>
          <w:szCs w:val="24"/>
        </w:rPr>
        <w:t>President and Chief Executive Officer</w:t>
      </w:r>
      <w:r>
        <w:rPr>
          <w:rFonts w:eastAsia="Calibri" w:cstheme="minorHAnsi"/>
          <w:bCs/>
          <w:color w:val="000000" w:themeColor="text1"/>
          <w:sz w:val="24"/>
          <w:szCs w:val="24"/>
        </w:rPr>
        <w:t xml:space="preserve">, </w:t>
      </w:r>
      <w:r w:rsidRPr="00273FED">
        <w:rPr>
          <w:rFonts w:eastAsia="Calibri" w:cstheme="minorHAnsi"/>
          <w:bCs/>
          <w:color w:val="000000" w:themeColor="text1"/>
          <w:sz w:val="24"/>
          <w:szCs w:val="24"/>
        </w:rPr>
        <w:t>Federal Reserve Bank of Kansas City</w:t>
      </w:r>
    </w:p>
    <w:p w14:paraId="2D85810E" w14:textId="4507B464" w:rsidR="00485059" w:rsidRPr="0077105F" w:rsidRDefault="00485059" w:rsidP="00273FED">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50" w:history="1">
        <w:r w:rsidRPr="00273FED">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75B4C73B" w14:textId="583747B0" w:rsidR="00485059" w:rsidRPr="00565744" w:rsidRDefault="00485059" w:rsidP="00485059">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273FED" w:rsidRPr="00273FED">
        <w:rPr>
          <w:rFonts w:eastAsia="Calibri" w:cstheme="minorHAnsi"/>
          <w:b/>
          <w:bCs/>
          <w:i/>
          <w:color w:val="002060"/>
          <w:sz w:val="24"/>
          <w:szCs w:val="24"/>
        </w:rPr>
        <w:t xml:space="preserve">Kansas City Fed President Esther George is </w:t>
      </w:r>
      <w:r w:rsidR="00CB72FB">
        <w:rPr>
          <w:rFonts w:eastAsia="Calibri" w:cstheme="minorHAnsi"/>
          <w:b/>
          <w:bCs/>
          <w:i/>
          <w:color w:val="002060"/>
          <w:sz w:val="24"/>
          <w:szCs w:val="24"/>
        </w:rPr>
        <w:t>a very</w:t>
      </w:r>
      <w:r w:rsidR="00273FED" w:rsidRPr="00273FED">
        <w:rPr>
          <w:rFonts w:eastAsia="Calibri" w:cstheme="minorHAnsi"/>
          <w:b/>
          <w:bCs/>
          <w:i/>
          <w:color w:val="002060"/>
          <w:sz w:val="24"/>
          <w:szCs w:val="24"/>
        </w:rPr>
        <w:t xml:space="preserve"> impressive </w:t>
      </w:r>
      <w:r w:rsidR="00463A1D" w:rsidRPr="00463A1D">
        <w:rPr>
          <w:rFonts w:eastAsia="Calibri" w:cstheme="minorHAnsi"/>
          <w:b/>
          <w:bCs/>
          <w:i/>
          <w:color w:val="002060"/>
          <w:sz w:val="24"/>
          <w:szCs w:val="24"/>
        </w:rPr>
        <w:t>individual</w:t>
      </w:r>
      <w:r w:rsidR="00CB72FB">
        <w:rPr>
          <w:rFonts w:eastAsia="Calibri" w:cstheme="minorHAnsi"/>
          <w:b/>
          <w:bCs/>
          <w:i/>
          <w:color w:val="002060"/>
          <w:sz w:val="24"/>
          <w:szCs w:val="24"/>
        </w:rPr>
        <w:t>.</w:t>
      </w:r>
      <w:r w:rsidR="00463A1D">
        <w:rPr>
          <w:rFonts w:eastAsia="Calibri" w:cstheme="minorHAnsi"/>
          <w:b/>
          <w:bCs/>
          <w:i/>
          <w:color w:val="002060"/>
          <w:sz w:val="24"/>
          <w:szCs w:val="24"/>
        </w:rPr>
        <w:t xml:space="preserve"> </w:t>
      </w:r>
      <w:r w:rsidR="00273FED" w:rsidRPr="00273FED">
        <w:rPr>
          <w:rFonts w:eastAsia="Calibri" w:cstheme="minorHAnsi"/>
          <w:b/>
          <w:bCs/>
          <w:i/>
          <w:color w:val="002060"/>
          <w:sz w:val="24"/>
          <w:szCs w:val="24"/>
        </w:rPr>
        <w:t>She provides a very easy to follow “where we are in the monetary policy game” assessment in the attached speech.  If you</w:t>
      </w:r>
      <w:r w:rsidR="00273FED">
        <w:rPr>
          <w:rFonts w:eastAsia="Calibri" w:cstheme="minorHAnsi"/>
          <w:b/>
          <w:bCs/>
          <w:i/>
          <w:color w:val="002060"/>
          <w:sz w:val="24"/>
          <w:szCs w:val="24"/>
        </w:rPr>
        <w:t xml:space="preserve"> </w:t>
      </w:r>
      <w:r w:rsidR="00273FED" w:rsidRPr="00273FED">
        <w:rPr>
          <w:rFonts w:eastAsia="Calibri" w:cstheme="minorHAnsi"/>
          <w:b/>
          <w:bCs/>
          <w:i/>
          <w:color w:val="002060"/>
          <w:sz w:val="24"/>
          <w:szCs w:val="24"/>
        </w:rPr>
        <w:t xml:space="preserve">wish to expand your understanding of the state of the monetary policy world, it’s worth a </w:t>
      </w:r>
      <w:proofErr w:type="gramStart"/>
      <w:r w:rsidR="00273FED" w:rsidRPr="00273FED">
        <w:rPr>
          <w:rFonts w:eastAsia="Calibri" w:cstheme="minorHAnsi"/>
          <w:b/>
          <w:bCs/>
          <w:i/>
          <w:color w:val="002060"/>
          <w:sz w:val="24"/>
          <w:szCs w:val="24"/>
        </w:rPr>
        <w:t>7 page</w:t>
      </w:r>
      <w:proofErr w:type="gramEnd"/>
      <w:r w:rsidR="00273FED" w:rsidRPr="00273FED">
        <w:rPr>
          <w:rFonts w:eastAsia="Calibri" w:cstheme="minorHAnsi"/>
          <w:b/>
          <w:bCs/>
          <w:i/>
          <w:color w:val="002060"/>
          <w:sz w:val="24"/>
          <w:szCs w:val="24"/>
        </w:rPr>
        <w:t xml:space="preserve"> read.</w:t>
      </w:r>
      <w:r w:rsidR="00273FED">
        <w:rPr>
          <w:rFonts w:eastAsia="Calibri" w:cstheme="minorHAnsi"/>
          <w:b/>
          <w:bCs/>
          <w:i/>
          <w:color w:val="002060"/>
          <w:sz w:val="24"/>
          <w:szCs w:val="24"/>
        </w:rPr>
        <w:t>”</w:t>
      </w:r>
    </w:p>
    <w:p w14:paraId="334C17C6" w14:textId="77777777" w:rsidR="00485059" w:rsidRDefault="00485059" w:rsidP="00485059">
      <w:pPr>
        <w:spacing w:before="120" w:after="120" w:line="259" w:lineRule="auto"/>
        <w:rPr>
          <w:rFonts w:eastAsia="Calibri" w:cstheme="minorHAnsi"/>
          <w:b/>
          <w:bCs/>
          <w:i/>
          <w:color w:val="000000" w:themeColor="text1"/>
          <w:sz w:val="24"/>
          <w:szCs w:val="24"/>
        </w:rPr>
      </w:pPr>
    </w:p>
    <w:p w14:paraId="0938CBCB" w14:textId="56302C1A" w:rsidR="00485059" w:rsidRPr="0077105F" w:rsidRDefault="00DC3135" w:rsidP="00485059">
      <w:pPr>
        <w:spacing w:before="120" w:after="120" w:line="259" w:lineRule="auto"/>
        <w:rPr>
          <w:rFonts w:eastAsia="Calibri" w:cstheme="minorHAnsi"/>
          <w:b/>
          <w:bCs/>
          <w:i/>
          <w:color w:val="000000" w:themeColor="text1"/>
          <w:sz w:val="24"/>
          <w:szCs w:val="24"/>
        </w:rPr>
      </w:pPr>
      <w:r w:rsidRPr="00DC3135">
        <w:rPr>
          <w:rFonts w:eastAsia="Calibri" w:cstheme="minorHAnsi"/>
          <w:b/>
          <w:bCs/>
          <w:i/>
          <w:color w:val="000000" w:themeColor="text1"/>
          <w:sz w:val="24"/>
          <w:szCs w:val="24"/>
        </w:rPr>
        <w:t xml:space="preserve">Chicago Fed Survey of Business Conditions </w:t>
      </w:r>
      <w:r w:rsidR="00485059">
        <w:rPr>
          <w:rFonts w:eastAsia="Calibri" w:cstheme="minorHAnsi"/>
          <w:b/>
          <w:bCs/>
          <w:i/>
          <w:color w:val="000000" w:themeColor="text1"/>
          <w:sz w:val="24"/>
          <w:szCs w:val="24"/>
        </w:rPr>
        <w:t>(</w:t>
      </w:r>
      <w:r>
        <w:rPr>
          <w:rFonts w:eastAsia="Calibri" w:cstheme="minorHAnsi"/>
          <w:b/>
          <w:bCs/>
          <w:i/>
          <w:color w:val="000000" w:themeColor="text1"/>
          <w:sz w:val="24"/>
          <w:szCs w:val="24"/>
        </w:rPr>
        <w:t>01</w:t>
      </w:r>
      <w:r w:rsidR="00485059">
        <w:rPr>
          <w:rFonts w:eastAsia="Calibri" w:cstheme="minorHAnsi"/>
          <w:b/>
          <w:bCs/>
          <w:i/>
          <w:color w:val="000000" w:themeColor="text1"/>
          <w:sz w:val="24"/>
          <w:szCs w:val="24"/>
        </w:rPr>
        <w:t>.</w:t>
      </w:r>
      <w:r>
        <w:rPr>
          <w:rFonts w:eastAsia="Calibri" w:cstheme="minorHAnsi"/>
          <w:b/>
          <w:bCs/>
          <w:i/>
          <w:color w:val="000000" w:themeColor="text1"/>
          <w:sz w:val="24"/>
          <w:szCs w:val="24"/>
        </w:rPr>
        <w:t>16</w:t>
      </w:r>
      <w:r w:rsidR="00485059">
        <w:rPr>
          <w:rFonts w:eastAsia="Calibri" w:cstheme="minorHAnsi"/>
          <w:b/>
          <w:bCs/>
          <w:i/>
          <w:color w:val="000000" w:themeColor="text1"/>
          <w:sz w:val="24"/>
          <w:szCs w:val="24"/>
        </w:rPr>
        <w:t>.2019</w:t>
      </w:r>
      <w:r w:rsidR="00485059" w:rsidRPr="0077105F">
        <w:rPr>
          <w:rFonts w:eastAsia="Calibri" w:cstheme="minorHAnsi"/>
          <w:b/>
          <w:bCs/>
          <w:i/>
          <w:color w:val="000000" w:themeColor="text1"/>
          <w:sz w:val="24"/>
          <w:szCs w:val="24"/>
        </w:rPr>
        <w:t>)</w:t>
      </w:r>
      <w:r w:rsidR="00485059">
        <w:rPr>
          <w:rFonts w:eastAsia="Calibri" w:cstheme="minorHAnsi"/>
          <w:b/>
          <w:bCs/>
          <w:i/>
          <w:color w:val="000000" w:themeColor="text1"/>
          <w:sz w:val="24"/>
          <w:szCs w:val="24"/>
        </w:rPr>
        <w:t xml:space="preserve"> </w:t>
      </w:r>
    </w:p>
    <w:p w14:paraId="1004A2CC" w14:textId="17CB3558" w:rsidR="00DC3135" w:rsidRPr="00DC3135" w:rsidRDefault="00DC3135" w:rsidP="00DC3135">
      <w:pPr>
        <w:spacing w:before="120" w:after="120" w:line="259" w:lineRule="auto"/>
        <w:rPr>
          <w:rFonts w:eastAsia="Calibri" w:cstheme="minorHAnsi"/>
          <w:bCs/>
          <w:color w:val="000000" w:themeColor="text1"/>
          <w:sz w:val="24"/>
          <w:szCs w:val="24"/>
        </w:rPr>
      </w:pPr>
      <w:r w:rsidRPr="00DC3135">
        <w:rPr>
          <w:rFonts w:eastAsia="Calibri" w:cstheme="minorHAnsi"/>
          <w:bCs/>
          <w:color w:val="000000" w:themeColor="text1"/>
          <w:sz w:val="24"/>
          <w:szCs w:val="24"/>
        </w:rPr>
        <w:t>The Chicago Fed Survey of Business Conditions (CFSBC) Activity Index decreased slightly to</w:t>
      </w:r>
      <w:r>
        <w:rPr>
          <w:rFonts w:eastAsia="Calibri" w:cstheme="minorHAnsi"/>
          <w:bCs/>
          <w:color w:val="000000" w:themeColor="text1"/>
          <w:sz w:val="24"/>
          <w:szCs w:val="24"/>
        </w:rPr>
        <w:t xml:space="preserve"> </w:t>
      </w:r>
      <w:r w:rsidRPr="00DC3135">
        <w:rPr>
          <w:rFonts w:eastAsia="Calibri" w:cstheme="minorHAnsi"/>
          <w:bCs/>
          <w:color w:val="000000" w:themeColor="text1"/>
          <w:sz w:val="24"/>
          <w:szCs w:val="24"/>
        </w:rPr>
        <w:t>−4 from −2, suggesting that growth in economic activity remained at a modest pace in late</w:t>
      </w:r>
      <w:r>
        <w:rPr>
          <w:rFonts w:eastAsia="Calibri" w:cstheme="minorHAnsi"/>
          <w:bCs/>
          <w:color w:val="000000" w:themeColor="text1"/>
          <w:sz w:val="24"/>
          <w:szCs w:val="24"/>
        </w:rPr>
        <w:t xml:space="preserve"> </w:t>
      </w:r>
      <w:r w:rsidRPr="00DC3135">
        <w:rPr>
          <w:rFonts w:eastAsia="Calibri" w:cstheme="minorHAnsi"/>
          <w:bCs/>
          <w:color w:val="000000" w:themeColor="text1"/>
          <w:sz w:val="24"/>
          <w:szCs w:val="24"/>
        </w:rPr>
        <w:t>November and December. The CFSBC Manufacturing Activity Index moved down to −16 from +6,</w:t>
      </w:r>
      <w:r>
        <w:rPr>
          <w:rFonts w:eastAsia="Calibri" w:cstheme="minorHAnsi"/>
          <w:bCs/>
          <w:color w:val="000000" w:themeColor="text1"/>
          <w:sz w:val="24"/>
          <w:szCs w:val="24"/>
        </w:rPr>
        <w:t xml:space="preserve"> </w:t>
      </w:r>
      <w:r w:rsidRPr="00DC3135">
        <w:rPr>
          <w:rFonts w:eastAsia="Calibri" w:cstheme="minorHAnsi"/>
          <w:bCs/>
          <w:color w:val="000000" w:themeColor="text1"/>
          <w:sz w:val="24"/>
          <w:szCs w:val="24"/>
        </w:rPr>
        <w:t>while the CFSBC Nonmanufacturing Activity Index moved up to +3 from −5.</w:t>
      </w:r>
    </w:p>
    <w:p w14:paraId="6F339262" w14:textId="1BDA3783" w:rsidR="00DC3135" w:rsidRPr="00DC3135" w:rsidRDefault="00DC3135" w:rsidP="00DC3135">
      <w:pPr>
        <w:pStyle w:val="ListParagraph"/>
        <w:numPr>
          <w:ilvl w:val="0"/>
          <w:numId w:val="5"/>
        </w:numPr>
        <w:spacing w:before="120" w:after="120" w:line="259" w:lineRule="auto"/>
        <w:rPr>
          <w:rFonts w:eastAsia="Calibri" w:cstheme="minorHAnsi"/>
          <w:bCs/>
          <w:color w:val="000000" w:themeColor="text1"/>
        </w:rPr>
      </w:pPr>
      <w:r w:rsidRPr="00DC3135">
        <w:rPr>
          <w:rFonts w:eastAsia="Calibri" w:cstheme="minorHAnsi"/>
          <w:bCs/>
          <w:color w:val="000000" w:themeColor="text1"/>
        </w:rPr>
        <w:t>Respondents’ outlooks for the U.S. economy for the next six to 12 months deteriorated markedly, turning pessimistic on balance. Respondents with pessimistic outlooks highlighted increased financial market volatility; elevated policy uncertainty related to trade negotiations and the government shutdown; and slowing demand for their firms’ products. Respondents with optimistic outlooks highlighted good economic data, particularly for the labor market, and growing demand for their firms’ products.</w:t>
      </w:r>
    </w:p>
    <w:p w14:paraId="5EFD96DB" w14:textId="78EDE3E9" w:rsidR="00DC3135" w:rsidRPr="00DC3135" w:rsidRDefault="00DC3135" w:rsidP="00DC3135">
      <w:pPr>
        <w:pStyle w:val="ListParagraph"/>
        <w:numPr>
          <w:ilvl w:val="0"/>
          <w:numId w:val="5"/>
        </w:numPr>
        <w:spacing w:before="120" w:after="120" w:line="259" w:lineRule="auto"/>
        <w:rPr>
          <w:rFonts w:eastAsia="Calibri" w:cstheme="minorHAnsi"/>
          <w:bCs/>
          <w:color w:val="000000" w:themeColor="text1"/>
        </w:rPr>
      </w:pPr>
      <w:r w:rsidRPr="00DC3135">
        <w:rPr>
          <w:rFonts w:eastAsia="Calibri" w:cstheme="minorHAnsi"/>
          <w:bCs/>
          <w:color w:val="000000" w:themeColor="text1"/>
        </w:rPr>
        <w:lastRenderedPageBreak/>
        <w:t>The pace of current hiring slowed, and respondents’ expectations for the pace of hiring over the next six to 12 months decreased. Both hiring indexes remained negative.</w:t>
      </w:r>
    </w:p>
    <w:p w14:paraId="37064BF5" w14:textId="29393B57" w:rsidR="00DC3135" w:rsidRPr="00DC3135" w:rsidRDefault="00DC3135" w:rsidP="00DC3135">
      <w:pPr>
        <w:pStyle w:val="ListParagraph"/>
        <w:numPr>
          <w:ilvl w:val="0"/>
          <w:numId w:val="5"/>
        </w:numPr>
        <w:spacing w:before="120" w:after="120" w:line="259" w:lineRule="auto"/>
        <w:rPr>
          <w:rFonts w:eastAsia="Calibri" w:cstheme="minorHAnsi"/>
          <w:bCs/>
          <w:color w:val="000000" w:themeColor="text1"/>
        </w:rPr>
      </w:pPr>
      <w:r w:rsidRPr="00DC3135">
        <w:rPr>
          <w:rFonts w:eastAsia="Calibri" w:cstheme="minorHAnsi"/>
          <w:bCs/>
          <w:color w:val="000000" w:themeColor="text1"/>
        </w:rPr>
        <w:t>The pace of current capital spending edged up, as did respondents’ expectations for the pace of capital spending over the next six to 12 months. Both capital spending indexes remained negative.</w:t>
      </w:r>
    </w:p>
    <w:p w14:paraId="39699E35" w14:textId="3DB82435" w:rsidR="00DC3135" w:rsidRPr="00DC3135" w:rsidRDefault="00DC3135" w:rsidP="00DC3135">
      <w:pPr>
        <w:pStyle w:val="ListParagraph"/>
        <w:numPr>
          <w:ilvl w:val="0"/>
          <w:numId w:val="5"/>
        </w:numPr>
        <w:spacing w:before="120" w:after="120" w:line="259" w:lineRule="auto"/>
        <w:rPr>
          <w:rFonts w:eastAsia="Calibri" w:cstheme="minorHAnsi"/>
          <w:bCs/>
          <w:color w:val="000000" w:themeColor="text1"/>
        </w:rPr>
      </w:pPr>
      <w:r w:rsidRPr="00DC3135">
        <w:rPr>
          <w:rFonts w:eastAsia="Calibri" w:cstheme="minorHAnsi"/>
          <w:bCs/>
          <w:color w:val="000000" w:themeColor="text1"/>
        </w:rPr>
        <w:t>The wage cost pressures index decreased, as did the nonwage cost pressures index. Both cost pressures indexes moved into negative territory.</w:t>
      </w:r>
    </w:p>
    <w:p w14:paraId="0065A72B" w14:textId="6CE8B74D" w:rsidR="00485059" w:rsidRPr="0077105F" w:rsidRDefault="00485059" w:rsidP="00DC3135">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51" w:history="1">
        <w:r w:rsidRPr="00DC3135">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3D678337" w14:textId="77777777" w:rsidR="00485059" w:rsidRDefault="00485059" w:rsidP="00485059">
      <w:pPr>
        <w:spacing w:before="120" w:after="120" w:line="259" w:lineRule="auto"/>
        <w:rPr>
          <w:rFonts w:eastAsia="Calibri" w:cstheme="minorHAnsi"/>
          <w:b/>
          <w:bCs/>
          <w:i/>
          <w:color w:val="000000" w:themeColor="text1"/>
          <w:sz w:val="24"/>
          <w:szCs w:val="24"/>
        </w:rPr>
      </w:pPr>
    </w:p>
    <w:p w14:paraId="472197F7" w14:textId="2AB8E278" w:rsidR="00485059" w:rsidRPr="0077105F" w:rsidRDefault="000C7189" w:rsidP="00485059">
      <w:pPr>
        <w:spacing w:before="120" w:after="120" w:line="259" w:lineRule="auto"/>
        <w:rPr>
          <w:rFonts w:eastAsia="Calibri" w:cstheme="minorHAnsi"/>
          <w:b/>
          <w:bCs/>
          <w:i/>
          <w:color w:val="000000" w:themeColor="text1"/>
          <w:sz w:val="24"/>
          <w:szCs w:val="24"/>
        </w:rPr>
      </w:pPr>
      <w:r w:rsidRPr="000C7189">
        <w:rPr>
          <w:rFonts w:eastAsia="Calibri" w:cstheme="minorHAnsi"/>
          <w:b/>
          <w:bCs/>
          <w:i/>
          <w:color w:val="000000" w:themeColor="text1"/>
          <w:sz w:val="24"/>
          <w:szCs w:val="24"/>
        </w:rPr>
        <w:t xml:space="preserve">Federal Reserve Bank </w:t>
      </w:r>
      <w:r>
        <w:rPr>
          <w:rFonts w:eastAsia="Calibri" w:cstheme="minorHAnsi"/>
          <w:b/>
          <w:bCs/>
          <w:i/>
          <w:color w:val="000000" w:themeColor="text1"/>
          <w:sz w:val="24"/>
          <w:szCs w:val="24"/>
        </w:rPr>
        <w:t>o</w:t>
      </w:r>
      <w:r w:rsidRPr="000C7189">
        <w:rPr>
          <w:rFonts w:eastAsia="Calibri" w:cstheme="minorHAnsi"/>
          <w:b/>
          <w:bCs/>
          <w:i/>
          <w:color w:val="000000" w:themeColor="text1"/>
          <w:sz w:val="24"/>
          <w:szCs w:val="24"/>
        </w:rPr>
        <w:t xml:space="preserve">f Kansas City Announces Third Quarter Small Business Lending Survey Results </w:t>
      </w:r>
      <w:r w:rsidR="00485059">
        <w:rPr>
          <w:rFonts w:eastAsia="Calibri" w:cstheme="minorHAnsi"/>
          <w:b/>
          <w:bCs/>
          <w:i/>
          <w:color w:val="000000" w:themeColor="text1"/>
          <w:sz w:val="24"/>
          <w:szCs w:val="24"/>
        </w:rPr>
        <w:t>(</w:t>
      </w:r>
      <w:r w:rsidR="007B38A0">
        <w:rPr>
          <w:rFonts w:eastAsia="Calibri" w:cstheme="minorHAnsi"/>
          <w:b/>
          <w:bCs/>
          <w:i/>
          <w:color w:val="000000" w:themeColor="text1"/>
          <w:sz w:val="24"/>
          <w:szCs w:val="24"/>
        </w:rPr>
        <w:t>12</w:t>
      </w:r>
      <w:r w:rsidR="00485059">
        <w:rPr>
          <w:rFonts w:eastAsia="Calibri" w:cstheme="minorHAnsi"/>
          <w:b/>
          <w:bCs/>
          <w:i/>
          <w:color w:val="000000" w:themeColor="text1"/>
          <w:sz w:val="24"/>
          <w:szCs w:val="24"/>
        </w:rPr>
        <w:t>.</w:t>
      </w:r>
      <w:r w:rsidR="007B38A0">
        <w:rPr>
          <w:rFonts w:eastAsia="Calibri" w:cstheme="minorHAnsi"/>
          <w:b/>
          <w:bCs/>
          <w:i/>
          <w:color w:val="000000" w:themeColor="text1"/>
          <w:sz w:val="24"/>
          <w:szCs w:val="24"/>
        </w:rPr>
        <w:t>21</w:t>
      </w:r>
      <w:r w:rsidR="00485059">
        <w:rPr>
          <w:rFonts w:eastAsia="Calibri" w:cstheme="minorHAnsi"/>
          <w:b/>
          <w:bCs/>
          <w:i/>
          <w:color w:val="000000" w:themeColor="text1"/>
          <w:sz w:val="24"/>
          <w:szCs w:val="24"/>
        </w:rPr>
        <w:t>.2019</w:t>
      </w:r>
      <w:r w:rsidR="00485059" w:rsidRPr="0077105F">
        <w:rPr>
          <w:rFonts w:eastAsia="Calibri" w:cstheme="minorHAnsi"/>
          <w:b/>
          <w:bCs/>
          <w:i/>
          <w:color w:val="000000" w:themeColor="text1"/>
          <w:sz w:val="24"/>
          <w:szCs w:val="24"/>
        </w:rPr>
        <w:t>)</w:t>
      </w:r>
      <w:r w:rsidR="00485059">
        <w:rPr>
          <w:rFonts w:eastAsia="Calibri" w:cstheme="minorHAnsi"/>
          <w:b/>
          <w:bCs/>
          <w:i/>
          <w:color w:val="000000" w:themeColor="text1"/>
          <w:sz w:val="24"/>
          <w:szCs w:val="24"/>
        </w:rPr>
        <w:t xml:space="preserve"> </w:t>
      </w:r>
    </w:p>
    <w:p w14:paraId="4EDFF3F8" w14:textId="2245FBEA" w:rsidR="007B38A0" w:rsidRPr="007B38A0" w:rsidRDefault="007B38A0" w:rsidP="007B38A0">
      <w:pPr>
        <w:spacing w:before="120" w:after="120" w:line="259" w:lineRule="auto"/>
        <w:rPr>
          <w:rFonts w:eastAsia="Calibri" w:cstheme="minorHAnsi"/>
          <w:bCs/>
          <w:color w:val="000000" w:themeColor="text1"/>
          <w:sz w:val="24"/>
          <w:szCs w:val="24"/>
        </w:rPr>
      </w:pPr>
      <w:r w:rsidRPr="007B38A0">
        <w:rPr>
          <w:rFonts w:eastAsia="Calibri" w:cstheme="minorHAnsi"/>
          <w:bCs/>
          <w:color w:val="000000" w:themeColor="text1"/>
          <w:sz w:val="24"/>
          <w:szCs w:val="24"/>
        </w:rPr>
        <w:t>KANSAS CITY, MISSOURI - The Federal Reserve Bank of Kansas City released the results from the Third Quarter 2018 national Small Business Lending Survey. The quarterly survey of U.S. banks provides data on lending activity and terms for small businesses, a critical source of employment and economic growth for the country.</w:t>
      </w:r>
    </w:p>
    <w:p w14:paraId="009F5AAC" w14:textId="77777777" w:rsidR="007B38A0" w:rsidRPr="007B38A0" w:rsidRDefault="007B38A0" w:rsidP="007B38A0">
      <w:pPr>
        <w:spacing w:before="120" w:after="120" w:line="259" w:lineRule="auto"/>
        <w:rPr>
          <w:rFonts w:eastAsia="Calibri" w:cstheme="minorHAnsi"/>
          <w:bCs/>
          <w:color w:val="000000" w:themeColor="text1"/>
          <w:sz w:val="24"/>
          <w:szCs w:val="24"/>
        </w:rPr>
      </w:pPr>
      <w:r w:rsidRPr="007B38A0">
        <w:rPr>
          <w:rFonts w:eastAsia="Calibri" w:cstheme="minorHAnsi"/>
          <w:bCs/>
          <w:color w:val="000000" w:themeColor="text1"/>
          <w:sz w:val="24"/>
          <w:szCs w:val="24"/>
        </w:rPr>
        <w:t>Complete results of the survey are now available from the Kansas City Fed’s website.</w:t>
      </w:r>
    </w:p>
    <w:p w14:paraId="7C662956" w14:textId="77777777" w:rsidR="007B38A0" w:rsidRPr="007B38A0" w:rsidRDefault="007B38A0" w:rsidP="007B38A0">
      <w:pPr>
        <w:spacing w:before="120" w:after="120" w:line="259" w:lineRule="auto"/>
        <w:rPr>
          <w:rFonts w:eastAsia="Calibri" w:cstheme="minorHAnsi"/>
          <w:bCs/>
          <w:color w:val="000000" w:themeColor="text1"/>
          <w:sz w:val="24"/>
          <w:szCs w:val="24"/>
        </w:rPr>
      </w:pPr>
      <w:r w:rsidRPr="007B38A0">
        <w:rPr>
          <w:rFonts w:eastAsia="Calibri" w:cstheme="minorHAnsi"/>
          <w:bCs/>
          <w:color w:val="000000" w:themeColor="text1"/>
          <w:sz w:val="24"/>
          <w:szCs w:val="24"/>
        </w:rPr>
        <w:t>Key findings include:</w:t>
      </w:r>
    </w:p>
    <w:p w14:paraId="764CB290" w14:textId="0C768415" w:rsidR="007B38A0" w:rsidRPr="007B38A0" w:rsidRDefault="007B38A0" w:rsidP="007B38A0">
      <w:pPr>
        <w:pStyle w:val="ListParagraph"/>
        <w:numPr>
          <w:ilvl w:val="0"/>
          <w:numId w:val="5"/>
        </w:numPr>
        <w:spacing w:before="120" w:after="120" w:line="259" w:lineRule="auto"/>
        <w:rPr>
          <w:rFonts w:eastAsia="Calibri" w:cstheme="minorHAnsi"/>
          <w:bCs/>
          <w:color w:val="000000" w:themeColor="text1"/>
        </w:rPr>
      </w:pPr>
      <w:r w:rsidRPr="007B38A0">
        <w:rPr>
          <w:rFonts w:eastAsia="Calibri" w:cstheme="minorHAnsi"/>
          <w:bCs/>
          <w:color w:val="000000" w:themeColor="text1"/>
        </w:rPr>
        <w:t>Small business C&amp;I loan balances grew almost 0.9 percent, outpacing the growth of total loans and C&amp;I loans.</w:t>
      </w:r>
    </w:p>
    <w:p w14:paraId="776B4076" w14:textId="6BC35927" w:rsidR="007B38A0" w:rsidRPr="007B38A0" w:rsidRDefault="007B38A0" w:rsidP="007B38A0">
      <w:pPr>
        <w:pStyle w:val="ListParagraph"/>
        <w:numPr>
          <w:ilvl w:val="0"/>
          <w:numId w:val="5"/>
        </w:numPr>
        <w:spacing w:before="120" w:after="120" w:line="259" w:lineRule="auto"/>
        <w:rPr>
          <w:rFonts w:eastAsia="Calibri" w:cstheme="minorHAnsi"/>
          <w:bCs/>
          <w:color w:val="000000" w:themeColor="text1"/>
        </w:rPr>
      </w:pPr>
      <w:r w:rsidRPr="007B38A0">
        <w:rPr>
          <w:rFonts w:eastAsia="Calibri" w:cstheme="minorHAnsi"/>
          <w:bCs/>
          <w:color w:val="000000" w:themeColor="text1"/>
        </w:rPr>
        <w:t>Banks tightened most credit terms.</w:t>
      </w:r>
    </w:p>
    <w:p w14:paraId="6894DC56" w14:textId="7B00FD2B" w:rsidR="007B38A0" w:rsidRPr="007B38A0" w:rsidRDefault="007B38A0" w:rsidP="007B38A0">
      <w:pPr>
        <w:pStyle w:val="ListParagraph"/>
        <w:numPr>
          <w:ilvl w:val="0"/>
          <w:numId w:val="5"/>
        </w:numPr>
        <w:spacing w:before="120" w:after="120" w:line="259" w:lineRule="auto"/>
        <w:rPr>
          <w:rFonts w:eastAsia="Calibri" w:cstheme="minorHAnsi"/>
          <w:bCs/>
          <w:color w:val="000000" w:themeColor="text1"/>
        </w:rPr>
      </w:pPr>
      <w:r w:rsidRPr="007B38A0">
        <w:rPr>
          <w:rFonts w:eastAsia="Calibri" w:cstheme="minorHAnsi"/>
          <w:bCs/>
          <w:color w:val="000000" w:themeColor="text1"/>
        </w:rPr>
        <w:t>Large institutions reported growth of 1.4 percent in total outstanding small business C&amp;I loans.</w:t>
      </w:r>
    </w:p>
    <w:p w14:paraId="31D5B79E" w14:textId="76EAA8B4" w:rsidR="007B38A0" w:rsidRPr="007B38A0" w:rsidRDefault="007B38A0" w:rsidP="007B38A0">
      <w:pPr>
        <w:pStyle w:val="ListParagraph"/>
        <w:numPr>
          <w:ilvl w:val="0"/>
          <w:numId w:val="5"/>
        </w:numPr>
        <w:spacing w:before="120" w:after="120" w:line="259" w:lineRule="auto"/>
        <w:rPr>
          <w:rFonts w:eastAsia="Calibri" w:cstheme="minorHAnsi"/>
          <w:bCs/>
          <w:color w:val="000000" w:themeColor="text1"/>
        </w:rPr>
      </w:pPr>
      <w:r w:rsidRPr="007B38A0">
        <w:rPr>
          <w:rFonts w:eastAsia="Calibri" w:cstheme="minorHAnsi"/>
          <w:bCs/>
          <w:color w:val="000000" w:themeColor="text1"/>
        </w:rPr>
        <w:t>Interest rates on new small business C&amp;I loans continued to rise.</w:t>
      </w:r>
    </w:p>
    <w:p w14:paraId="6EF20336" w14:textId="4E262C8C" w:rsidR="007B38A0" w:rsidRPr="007B38A0" w:rsidRDefault="007B38A0" w:rsidP="007B38A0">
      <w:pPr>
        <w:pStyle w:val="ListParagraph"/>
        <w:numPr>
          <w:ilvl w:val="0"/>
          <w:numId w:val="5"/>
        </w:numPr>
        <w:spacing w:before="120" w:after="120" w:line="259" w:lineRule="auto"/>
        <w:rPr>
          <w:rFonts w:eastAsia="Calibri" w:cstheme="minorHAnsi"/>
          <w:bCs/>
          <w:color w:val="000000" w:themeColor="text1"/>
        </w:rPr>
      </w:pPr>
      <w:r w:rsidRPr="007B38A0">
        <w:rPr>
          <w:rFonts w:eastAsia="Calibri" w:cstheme="minorHAnsi"/>
          <w:bCs/>
          <w:color w:val="000000" w:themeColor="text1"/>
        </w:rPr>
        <w:t>Overall loan demand remained stable.</w:t>
      </w:r>
    </w:p>
    <w:p w14:paraId="48ED7E0D" w14:textId="77777777" w:rsidR="007B38A0" w:rsidRDefault="007B38A0" w:rsidP="007B38A0">
      <w:pPr>
        <w:spacing w:before="120" w:after="120" w:line="259" w:lineRule="auto"/>
        <w:rPr>
          <w:rFonts w:eastAsia="Calibri" w:cstheme="minorHAnsi"/>
          <w:b/>
          <w:bCs/>
          <w:color w:val="000000" w:themeColor="text1"/>
          <w:sz w:val="24"/>
          <w:szCs w:val="24"/>
        </w:rPr>
      </w:pPr>
      <w:r w:rsidRPr="007B38A0">
        <w:rPr>
          <w:rFonts w:eastAsia="Calibri" w:cstheme="minorHAnsi"/>
          <w:bCs/>
          <w:color w:val="000000" w:themeColor="text1"/>
          <w:sz w:val="24"/>
          <w:szCs w:val="24"/>
        </w:rPr>
        <w:t>The Federal Reserve Bank of Kansas City’s national quarterly Small Business Lending Survey (FR 2028D) includes quantitative and qualitative data on credit market conditions for bank lending to small businesses across the country. The survey results provide detailed information on commercial banks’ lending activity and terms and offer a snapshot of small businesses’ access to credit.</w:t>
      </w:r>
      <w:r w:rsidRPr="007B38A0">
        <w:rPr>
          <w:rFonts w:eastAsia="Calibri" w:cstheme="minorHAnsi"/>
          <w:b/>
          <w:bCs/>
          <w:color w:val="000000" w:themeColor="text1"/>
          <w:sz w:val="24"/>
          <w:szCs w:val="24"/>
        </w:rPr>
        <w:t xml:space="preserve"> </w:t>
      </w:r>
    </w:p>
    <w:p w14:paraId="3421B11B" w14:textId="14C27D8E" w:rsidR="00485059" w:rsidRPr="0077105F" w:rsidRDefault="00485059" w:rsidP="007B38A0">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52" w:history="1">
        <w:r w:rsidRPr="007B38A0">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4DC9EE99" w14:textId="77777777" w:rsidR="00485059" w:rsidRDefault="00485059" w:rsidP="00485059">
      <w:pPr>
        <w:spacing w:before="120" w:after="120" w:line="259" w:lineRule="auto"/>
        <w:rPr>
          <w:rFonts w:eastAsia="Calibri" w:cstheme="minorHAnsi"/>
          <w:b/>
          <w:bCs/>
          <w:i/>
          <w:color w:val="000000" w:themeColor="text1"/>
          <w:sz w:val="24"/>
          <w:szCs w:val="24"/>
        </w:rPr>
      </w:pPr>
    </w:p>
    <w:p w14:paraId="56D34EF4" w14:textId="3EDECE50" w:rsidR="00485059" w:rsidRPr="0077105F" w:rsidRDefault="007B38A0" w:rsidP="00485059">
      <w:pPr>
        <w:spacing w:before="120" w:after="120" w:line="259" w:lineRule="auto"/>
        <w:rPr>
          <w:rFonts w:eastAsia="Calibri" w:cstheme="minorHAnsi"/>
          <w:b/>
          <w:bCs/>
          <w:i/>
          <w:color w:val="000000" w:themeColor="text1"/>
          <w:sz w:val="24"/>
          <w:szCs w:val="24"/>
        </w:rPr>
      </w:pPr>
      <w:r w:rsidRPr="007B38A0">
        <w:rPr>
          <w:rFonts w:eastAsia="Calibri" w:cstheme="minorHAnsi"/>
          <w:b/>
          <w:bCs/>
          <w:i/>
          <w:color w:val="000000" w:themeColor="text1"/>
          <w:sz w:val="24"/>
          <w:szCs w:val="24"/>
        </w:rPr>
        <w:t xml:space="preserve">Federal Reserve Payments Study Supplement Shows Accelerated Electronic Payments Growth </w:t>
      </w:r>
      <w:r w:rsidR="00485059">
        <w:rPr>
          <w:rFonts w:eastAsia="Calibri" w:cstheme="minorHAnsi"/>
          <w:b/>
          <w:bCs/>
          <w:i/>
          <w:color w:val="000000" w:themeColor="text1"/>
          <w:sz w:val="24"/>
          <w:szCs w:val="24"/>
        </w:rPr>
        <w:t>(</w:t>
      </w:r>
      <w:r>
        <w:rPr>
          <w:rFonts w:eastAsia="Calibri" w:cstheme="minorHAnsi"/>
          <w:b/>
          <w:bCs/>
          <w:i/>
          <w:color w:val="000000" w:themeColor="text1"/>
          <w:sz w:val="24"/>
          <w:szCs w:val="24"/>
        </w:rPr>
        <w:t>12</w:t>
      </w:r>
      <w:r w:rsidR="00485059">
        <w:rPr>
          <w:rFonts w:eastAsia="Calibri" w:cstheme="minorHAnsi"/>
          <w:b/>
          <w:bCs/>
          <w:i/>
          <w:color w:val="000000" w:themeColor="text1"/>
          <w:sz w:val="24"/>
          <w:szCs w:val="24"/>
        </w:rPr>
        <w:t>.</w:t>
      </w:r>
      <w:r>
        <w:rPr>
          <w:rFonts w:eastAsia="Calibri" w:cstheme="minorHAnsi"/>
          <w:b/>
          <w:bCs/>
          <w:i/>
          <w:color w:val="000000" w:themeColor="text1"/>
          <w:sz w:val="24"/>
          <w:szCs w:val="24"/>
        </w:rPr>
        <w:t>20</w:t>
      </w:r>
      <w:r w:rsidR="00485059">
        <w:rPr>
          <w:rFonts w:eastAsia="Calibri" w:cstheme="minorHAnsi"/>
          <w:b/>
          <w:bCs/>
          <w:i/>
          <w:color w:val="000000" w:themeColor="text1"/>
          <w:sz w:val="24"/>
          <w:szCs w:val="24"/>
        </w:rPr>
        <w:t>.2019</w:t>
      </w:r>
      <w:r w:rsidR="00485059" w:rsidRPr="0077105F">
        <w:rPr>
          <w:rFonts w:eastAsia="Calibri" w:cstheme="minorHAnsi"/>
          <w:b/>
          <w:bCs/>
          <w:i/>
          <w:color w:val="000000" w:themeColor="text1"/>
          <w:sz w:val="24"/>
          <w:szCs w:val="24"/>
        </w:rPr>
        <w:t>)</w:t>
      </w:r>
      <w:r w:rsidR="00485059">
        <w:rPr>
          <w:rFonts w:eastAsia="Calibri" w:cstheme="minorHAnsi"/>
          <w:b/>
          <w:bCs/>
          <w:i/>
          <w:color w:val="000000" w:themeColor="text1"/>
          <w:sz w:val="24"/>
          <w:szCs w:val="24"/>
        </w:rPr>
        <w:t xml:space="preserve"> </w:t>
      </w:r>
    </w:p>
    <w:p w14:paraId="5841FE0A" w14:textId="577685DE" w:rsidR="007B38A0" w:rsidRPr="007B38A0" w:rsidRDefault="007B38A0" w:rsidP="007B38A0">
      <w:pPr>
        <w:spacing w:before="120" w:after="120" w:line="259" w:lineRule="auto"/>
        <w:rPr>
          <w:rFonts w:eastAsia="Calibri" w:cstheme="minorHAnsi"/>
          <w:bCs/>
          <w:color w:val="000000" w:themeColor="text1"/>
          <w:sz w:val="24"/>
          <w:szCs w:val="24"/>
        </w:rPr>
      </w:pPr>
      <w:r w:rsidRPr="007B38A0">
        <w:rPr>
          <w:rFonts w:eastAsia="Calibri" w:cstheme="minorHAnsi"/>
          <w:bCs/>
          <w:color w:val="000000" w:themeColor="text1"/>
          <w:sz w:val="24"/>
          <w:szCs w:val="24"/>
        </w:rPr>
        <w:t>Growth in card payments has accelerated, according to new electronic payments data collected by the Federal Reserve. Card payments increased 10.1 percent by number and 8.4 percent by value from 2016 to 2017, each larger than the increases of 7.8 percent by number and 6.3 percent by value from 2015 to 2016. Remote payments claimed a greater share of total general-purpose card transactions over the 2016 to 2017 period, and the number of in-person chip-authenticated card payments also posted substantial gains. Check payments and automated teller machine (ATM) withdrawals declined by number yet increased in value.</w:t>
      </w:r>
    </w:p>
    <w:p w14:paraId="1973F904" w14:textId="19792469" w:rsidR="007B38A0" w:rsidRPr="007B38A0" w:rsidRDefault="007B38A0" w:rsidP="007B38A0">
      <w:pPr>
        <w:spacing w:before="120" w:after="120" w:line="259" w:lineRule="auto"/>
        <w:rPr>
          <w:rFonts w:eastAsia="Calibri" w:cstheme="minorHAnsi"/>
          <w:bCs/>
          <w:color w:val="000000" w:themeColor="text1"/>
          <w:sz w:val="24"/>
          <w:szCs w:val="24"/>
        </w:rPr>
      </w:pPr>
      <w:r w:rsidRPr="007B38A0">
        <w:rPr>
          <w:rFonts w:eastAsia="Calibri" w:cstheme="minorHAnsi"/>
          <w:bCs/>
          <w:color w:val="000000" w:themeColor="text1"/>
          <w:sz w:val="24"/>
          <w:szCs w:val="24"/>
        </w:rPr>
        <w:t xml:space="preserve">The annual supplementary data, which were collected between the triennial Federal Reserve Payments Studies (FRPS), show that the sum of credit card, non-prepaid debit card, and prepaid debit card payments increased 11.3 billion from 112.2 billion to 123.5 billion payments by number and increased $500 billion from $6 trillion to $6.5 trillion by value from 2016 to 2017. The increase in the number of card payments in 2017 was boosted by continued strong growth in the number of card payments made remotely, including for shopping and bill paying. The number of in-person chip-authenticated card payments also recorded a </w:t>
      </w:r>
      <w:r w:rsidRPr="007B38A0">
        <w:rPr>
          <w:rFonts w:eastAsia="Calibri" w:cstheme="minorHAnsi"/>
          <w:bCs/>
          <w:color w:val="000000" w:themeColor="text1"/>
          <w:sz w:val="24"/>
          <w:szCs w:val="24"/>
        </w:rPr>
        <w:lastRenderedPageBreak/>
        <w:t>noteworthy gain in 2017, increasing to 41.6 percent of all in-person general-purpose card payments. For the first time, chip-authenticated payments captured more than half of the value of in-person general-purpose card payments.</w:t>
      </w:r>
    </w:p>
    <w:p w14:paraId="1124D0EB" w14:textId="77777777" w:rsidR="007B38A0" w:rsidRPr="007B38A0" w:rsidRDefault="007B38A0" w:rsidP="007B38A0">
      <w:pPr>
        <w:spacing w:before="120" w:after="120" w:line="259" w:lineRule="auto"/>
        <w:rPr>
          <w:rFonts w:eastAsia="Calibri" w:cstheme="minorHAnsi"/>
          <w:bCs/>
          <w:color w:val="000000" w:themeColor="text1"/>
          <w:sz w:val="24"/>
          <w:szCs w:val="24"/>
        </w:rPr>
      </w:pPr>
      <w:r w:rsidRPr="007B38A0">
        <w:rPr>
          <w:rFonts w:eastAsia="Calibri" w:cstheme="minorHAnsi"/>
          <w:bCs/>
          <w:color w:val="000000" w:themeColor="text1"/>
          <w:sz w:val="24"/>
          <w:szCs w:val="24"/>
        </w:rPr>
        <w:t>Key findings of the study include:</w:t>
      </w:r>
    </w:p>
    <w:p w14:paraId="4C6F7F44" w14:textId="77777777" w:rsidR="007B38A0" w:rsidRPr="007B38A0" w:rsidRDefault="007B38A0" w:rsidP="007B38A0">
      <w:pPr>
        <w:pStyle w:val="ListParagraph"/>
        <w:numPr>
          <w:ilvl w:val="0"/>
          <w:numId w:val="9"/>
        </w:numPr>
        <w:spacing w:before="120" w:after="120" w:line="259" w:lineRule="auto"/>
        <w:rPr>
          <w:rFonts w:eastAsia="Calibri" w:cstheme="minorHAnsi"/>
          <w:bCs/>
          <w:color w:val="000000" w:themeColor="text1"/>
        </w:rPr>
      </w:pPr>
      <w:r w:rsidRPr="007B38A0">
        <w:rPr>
          <w:rFonts w:eastAsia="Calibri" w:cstheme="minorHAnsi"/>
          <w:bCs/>
          <w:color w:val="000000" w:themeColor="text1"/>
        </w:rPr>
        <w:t>•Card payments continued to show robust growth from 2016 to 2017. At 10 percent, credit cards had the highest growth rate by value. Debit card payments, which made up 66.9 percent of card payments in 2017 by number, grew by 6.5 percent including 7.0 percent of increase in non-prepaid card payments and 3 percent of increase in prepaid debit card payments. In a departure from previous reporting periods, a surge was seen in the number of prepaid and non-prepaid debit card payments relative to credit card payments.</w:t>
      </w:r>
    </w:p>
    <w:p w14:paraId="6C7240DF" w14:textId="77777777" w:rsidR="007B38A0" w:rsidRPr="007B38A0" w:rsidRDefault="007B38A0" w:rsidP="007B38A0">
      <w:pPr>
        <w:pStyle w:val="ListParagraph"/>
        <w:numPr>
          <w:ilvl w:val="0"/>
          <w:numId w:val="8"/>
        </w:numPr>
        <w:spacing w:before="120" w:after="120" w:line="259" w:lineRule="auto"/>
        <w:rPr>
          <w:rFonts w:eastAsia="Calibri" w:cstheme="minorHAnsi"/>
          <w:bCs/>
          <w:color w:val="000000" w:themeColor="text1"/>
        </w:rPr>
      </w:pPr>
      <w:r w:rsidRPr="007B38A0">
        <w:rPr>
          <w:rFonts w:eastAsia="Calibri" w:cstheme="minorHAnsi"/>
          <w:bCs/>
          <w:color w:val="000000" w:themeColor="text1"/>
        </w:rPr>
        <w:t>•Remote general-purpose card payments increased 22.8 percent by number from 2016 to 2017, compared with in-person payments, which grew just 7.2 percent. Over the same period, the value of remote payments increased 14.8 percent, compared with in-person payments, which increased by just 4.4 percent.</w:t>
      </w:r>
    </w:p>
    <w:p w14:paraId="762F9DCD" w14:textId="77777777" w:rsidR="007B38A0" w:rsidRPr="007B38A0" w:rsidRDefault="007B38A0" w:rsidP="007B38A0">
      <w:pPr>
        <w:pStyle w:val="ListParagraph"/>
        <w:numPr>
          <w:ilvl w:val="0"/>
          <w:numId w:val="8"/>
        </w:numPr>
        <w:spacing w:before="120" w:after="120" w:line="259" w:lineRule="auto"/>
        <w:rPr>
          <w:rFonts w:eastAsia="Calibri" w:cstheme="minorHAnsi"/>
          <w:bCs/>
          <w:color w:val="000000" w:themeColor="text1"/>
        </w:rPr>
      </w:pPr>
      <w:r w:rsidRPr="007B38A0">
        <w:rPr>
          <w:rFonts w:eastAsia="Calibri" w:cstheme="minorHAnsi"/>
          <w:bCs/>
          <w:color w:val="000000" w:themeColor="text1"/>
        </w:rPr>
        <w:t>•Network automated clearinghouse (ACH) payments grew faster, with network ACH payments increasing 5.7 percent by number and 6.9 percent by value from 2016 to 2017. The growth for network ACH payments was 5.3 percent by number and 5.1 percent by value from 2015 to 2016.</w:t>
      </w:r>
    </w:p>
    <w:p w14:paraId="1BC5A5CE" w14:textId="77777777" w:rsidR="007B38A0" w:rsidRPr="007B38A0" w:rsidRDefault="007B38A0" w:rsidP="007B38A0">
      <w:pPr>
        <w:pStyle w:val="ListParagraph"/>
        <w:numPr>
          <w:ilvl w:val="0"/>
          <w:numId w:val="8"/>
        </w:numPr>
        <w:spacing w:before="120" w:after="120" w:line="259" w:lineRule="auto"/>
        <w:rPr>
          <w:rFonts w:eastAsia="Calibri" w:cstheme="minorHAnsi"/>
          <w:bCs/>
          <w:color w:val="000000" w:themeColor="text1"/>
        </w:rPr>
      </w:pPr>
      <w:r w:rsidRPr="007B38A0">
        <w:rPr>
          <w:rFonts w:eastAsia="Calibri" w:cstheme="minorHAnsi"/>
          <w:bCs/>
          <w:color w:val="000000" w:themeColor="text1"/>
        </w:rPr>
        <w:t>•Check payments, based on a survey of the largest U.S. depository and financial institutions, showed a faster decline of 4.8 percent by number from 2016 to 2017 compared to a decline of 3.6 percent from 2015 to 2016. The value of check payments increased 7.5 percent from 2016 to 2017 after decreasing 3.7 percent from 2015 to 2016.</w:t>
      </w:r>
    </w:p>
    <w:p w14:paraId="46DA5740" w14:textId="036762E0" w:rsidR="007B38A0" w:rsidRPr="007B38A0" w:rsidRDefault="007B38A0" w:rsidP="007B38A0">
      <w:pPr>
        <w:pStyle w:val="ListParagraph"/>
        <w:numPr>
          <w:ilvl w:val="0"/>
          <w:numId w:val="8"/>
        </w:numPr>
        <w:spacing w:before="120" w:after="120" w:line="259" w:lineRule="auto"/>
        <w:rPr>
          <w:rFonts w:eastAsia="Calibri" w:cstheme="minorHAnsi"/>
          <w:bCs/>
          <w:color w:val="000000" w:themeColor="text1"/>
        </w:rPr>
      </w:pPr>
      <w:r w:rsidRPr="007B38A0">
        <w:rPr>
          <w:rFonts w:eastAsia="Calibri" w:cstheme="minorHAnsi"/>
          <w:bCs/>
          <w:color w:val="000000" w:themeColor="text1"/>
        </w:rPr>
        <w:t>•ATM withdrawals, based on a survey of the largest U.S. depository and financial institutions, have declined by number and increased by value in all study periods from 2012 through 2017. From 2016 to 2017, ATM withdrawals fell 2.8 percent by number and rose 0.5 percent by value.</w:t>
      </w:r>
    </w:p>
    <w:p w14:paraId="0388CBA6" w14:textId="191AB0FF" w:rsidR="00485059" w:rsidRDefault="007B38A0" w:rsidP="007B38A0">
      <w:pPr>
        <w:spacing w:before="120" w:after="120" w:line="259" w:lineRule="auto"/>
        <w:rPr>
          <w:rFonts w:eastAsia="Calibri" w:cstheme="minorHAnsi"/>
          <w:bCs/>
          <w:color w:val="000000" w:themeColor="text1"/>
          <w:sz w:val="24"/>
          <w:szCs w:val="24"/>
        </w:rPr>
      </w:pPr>
      <w:r w:rsidRPr="007B38A0">
        <w:rPr>
          <w:rFonts w:eastAsia="Calibri" w:cstheme="minorHAnsi"/>
          <w:bCs/>
          <w:color w:val="000000" w:themeColor="text1"/>
          <w:sz w:val="24"/>
          <w:szCs w:val="24"/>
        </w:rPr>
        <w:t xml:space="preserve">The Federal Reserve Board and the Federal Reserve Bank of Atlanta have reported on national aggregate volumes and trends in noncash payments in the United States since 2001. The triennial reports and the annual supplements are available at: </w:t>
      </w:r>
      <w:hyperlink r:id="rId53" w:history="1">
        <w:r w:rsidRPr="00C82357">
          <w:rPr>
            <w:rStyle w:val="Hyperlink"/>
            <w:rFonts w:eastAsia="Calibri" w:cstheme="minorHAnsi"/>
            <w:bCs/>
            <w:sz w:val="24"/>
            <w:szCs w:val="24"/>
          </w:rPr>
          <w:t>www.federalreserve.gov/paymentsystems/fr-payments-study.htm</w:t>
        </w:r>
      </w:hyperlink>
      <w:r>
        <w:rPr>
          <w:rFonts w:eastAsia="Calibri" w:cstheme="minorHAnsi"/>
          <w:bCs/>
          <w:color w:val="000000" w:themeColor="text1"/>
          <w:sz w:val="24"/>
          <w:szCs w:val="24"/>
        </w:rPr>
        <w:t xml:space="preserve"> </w:t>
      </w:r>
    </w:p>
    <w:p w14:paraId="31F94D16" w14:textId="1BE44B82" w:rsidR="00485059" w:rsidRPr="0077105F" w:rsidRDefault="00485059" w:rsidP="00485059">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54" w:history="1">
        <w:r w:rsidRPr="007B38A0">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440F1E28" w14:textId="1BA3EB6F" w:rsidR="00485059" w:rsidRDefault="00485059" w:rsidP="00485059">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0F5E25">
        <w:rPr>
          <w:rFonts w:eastAsia="Calibri" w:cstheme="minorHAnsi"/>
          <w:b/>
          <w:bCs/>
          <w:i/>
          <w:color w:val="002060"/>
          <w:sz w:val="24"/>
          <w:szCs w:val="24"/>
        </w:rPr>
        <w:t xml:space="preserve">It’s worth noting that in </w:t>
      </w:r>
      <w:r w:rsidR="00AE0BD2">
        <w:rPr>
          <w:rFonts w:eastAsia="Calibri" w:cstheme="minorHAnsi"/>
          <w:b/>
          <w:bCs/>
          <w:i/>
          <w:color w:val="002060"/>
          <w:sz w:val="24"/>
          <w:szCs w:val="24"/>
        </w:rPr>
        <w:t xml:space="preserve">December, the Fed was seeking comment on the </w:t>
      </w:r>
      <w:r w:rsidR="00A11DAB">
        <w:rPr>
          <w:rFonts w:eastAsia="Calibri" w:cstheme="minorHAnsi"/>
          <w:b/>
          <w:bCs/>
          <w:i/>
          <w:color w:val="002060"/>
          <w:sz w:val="24"/>
          <w:szCs w:val="24"/>
        </w:rPr>
        <w:t>initiative</w:t>
      </w:r>
      <w:r w:rsidR="00AE0BD2">
        <w:rPr>
          <w:rFonts w:eastAsia="Calibri" w:cstheme="minorHAnsi"/>
          <w:b/>
          <w:bCs/>
          <w:i/>
          <w:color w:val="002060"/>
          <w:sz w:val="24"/>
          <w:szCs w:val="24"/>
        </w:rPr>
        <w:t xml:space="preserve"> for a ‘Real Time Gross Settlement (RTGS) plan for settlement 24/7/365. </w:t>
      </w:r>
    </w:p>
    <w:p w14:paraId="695078A9" w14:textId="4F31E348" w:rsidR="006E2B5F" w:rsidRDefault="006E2B5F" w:rsidP="00485059">
      <w:pPr>
        <w:spacing w:before="120" w:after="120" w:line="259" w:lineRule="auto"/>
        <w:rPr>
          <w:rFonts w:eastAsia="Calibri" w:cstheme="minorHAnsi"/>
          <w:b/>
          <w:bCs/>
          <w:i/>
          <w:color w:val="002060"/>
          <w:sz w:val="24"/>
          <w:szCs w:val="24"/>
        </w:rPr>
      </w:pPr>
    </w:p>
    <w:p w14:paraId="544D5F5A" w14:textId="50EC085A" w:rsidR="006E2B5F" w:rsidRPr="0077105F" w:rsidRDefault="006E2B5F" w:rsidP="006E2B5F">
      <w:pPr>
        <w:spacing w:before="120" w:after="120" w:line="259" w:lineRule="auto"/>
        <w:rPr>
          <w:rFonts w:eastAsia="Calibri" w:cstheme="minorHAnsi"/>
          <w:b/>
          <w:bCs/>
          <w:i/>
          <w:color w:val="000000" w:themeColor="text1"/>
          <w:sz w:val="24"/>
          <w:szCs w:val="24"/>
        </w:rPr>
      </w:pPr>
      <w:r w:rsidRPr="006E2B5F">
        <w:rPr>
          <w:rFonts w:eastAsia="Calibri" w:cstheme="minorHAnsi"/>
          <w:b/>
          <w:bCs/>
          <w:i/>
          <w:color w:val="000000" w:themeColor="text1"/>
          <w:sz w:val="24"/>
          <w:szCs w:val="24"/>
        </w:rPr>
        <w:t xml:space="preserve">Education Debt Owed by Older Families in the 2016 Survey of Consumer Finances </w:t>
      </w:r>
      <w:r>
        <w:rPr>
          <w:rFonts w:eastAsia="Calibri" w:cstheme="minorHAnsi"/>
          <w:b/>
          <w:bCs/>
          <w:i/>
          <w:color w:val="000000" w:themeColor="text1"/>
          <w:sz w:val="24"/>
          <w:szCs w:val="24"/>
        </w:rPr>
        <w:t>(12.21.2018</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p>
    <w:p w14:paraId="6FD2CDE8" w14:textId="7256BC69" w:rsidR="006E2B5F" w:rsidRPr="006E2B5F" w:rsidRDefault="006E2B5F" w:rsidP="006E2B5F">
      <w:pPr>
        <w:spacing w:before="120" w:after="120" w:line="259" w:lineRule="auto"/>
        <w:rPr>
          <w:rFonts w:eastAsia="Calibri" w:cstheme="minorHAnsi"/>
          <w:bCs/>
          <w:color w:val="000000" w:themeColor="text1"/>
          <w:sz w:val="24"/>
          <w:szCs w:val="24"/>
        </w:rPr>
      </w:pPr>
      <w:r w:rsidRPr="006E2B5F">
        <w:rPr>
          <w:rFonts w:eastAsia="Calibri" w:cstheme="minorHAnsi"/>
          <w:bCs/>
          <w:color w:val="000000" w:themeColor="text1"/>
          <w:sz w:val="24"/>
          <w:szCs w:val="24"/>
        </w:rPr>
        <w:t>The amount of education debt held by U.S. families has increased dramatically over the past fifteen years. New data from the triennial Survey of Consumer Finances (SCF) shows a continued growth in education debt over the past three years.1 Between the 2013 and 2016 surveys, aggregate education debt increased 36 percent to $964.3 billion, and increased by more than 400 percent since the 2001 survey.2 Because recent college attendees carry much higher debt balances than students in the past, the impact of education debt on young families' economic outcomes is often noted as a concern (</w:t>
      </w:r>
      <w:proofErr w:type="spellStart"/>
      <w:r w:rsidRPr="006E2B5F">
        <w:rPr>
          <w:rFonts w:eastAsia="Calibri" w:cstheme="minorHAnsi"/>
          <w:bCs/>
          <w:color w:val="000000" w:themeColor="text1"/>
          <w:sz w:val="24"/>
          <w:szCs w:val="24"/>
        </w:rPr>
        <w:t>Dettling</w:t>
      </w:r>
      <w:proofErr w:type="spellEnd"/>
      <w:r w:rsidRPr="006E2B5F">
        <w:rPr>
          <w:rFonts w:eastAsia="Calibri" w:cstheme="minorHAnsi"/>
          <w:bCs/>
          <w:color w:val="000000" w:themeColor="text1"/>
          <w:sz w:val="24"/>
          <w:szCs w:val="24"/>
        </w:rPr>
        <w:t xml:space="preserve"> and Hsu, 2014; Mezza, Ringo, Sherlund, and Sommer, 2016).</w:t>
      </w:r>
    </w:p>
    <w:p w14:paraId="374FE05B" w14:textId="05323638" w:rsidR="006E2B5F" w:rsidRDefault="006E2B5F" w:rsidP="006E2B5F">
      <w:pPr>
        <w:spacing w:before="120" w:after="120" w:line="259" w:lineRule="auto"/>
        <w:rPr>
          <w:rFonts w:eastAsia="Calibri" w:cstheme="minorHAnsi"/>
          <w:bCs/>
          <w:color w:val="000000" w:themeColor="text1"/>
          <w:sz w:val="24"/>
          <w:szCs w:val="24"/>
        </w:rPr>
      </w:pPr>
      <w:r w:rsidRPr="006E2B5F">
        <w:rPr>
          <w:rFonts w:eastAsia="Calibri" w:cstheme="minorHAnsi"/>
          <w:bCs/>
          <w:color w:val="000000" w:themeColor="text1"/>
          <w:sz w:val="24"/>
          <w:szCs w:val="24"/>
        </w:rPr>
        <w:t xml:space="preserve">The largest increase over this time is, surprisingly, balances owed by older families. Now, much of the education debt in the SCF currently resides in households headed by person 40 years or older. These families are the focus of this note. Such families owe education debt from their own educational endeavors and may </w:t>
      </w:r>
      <w:r w:rsidRPr="006E2B5F">
        <w:rPr>
          <w:rFonts w:eastAsia="Calibri" w:cstheme="minorHAnsi"/>
          <w:bCs/>
          <w:color w:val="000000" w:themeColor="text1"/>
          <w:sz w:val="24"/>
          <w:szCs w:val="24"/>
        </w:rPr>
        <w:lastRenderedPageBreak/>
        <w:t>also have borrowed to finance the education of a child. Additionally, in the SCF, some of this debt is owed by a financially dependent adult child that resides in the parent's household. We first provide an overview of education debt in the SCF, and then focus on the circumstances of education debt owed by older families. We look at vintage of debt, degree completion, and financial fragility of older households with education debt.</w:t>
      </w:r>
    </w:p>
    <w:p w14:paraId="0E5EC2AD" w14:textId="7A16CC29" w:rsidR="006E2B5F" w:rsidRPr="0077105F" w:rsidRDefault="006E2B5F" w:rsidP="006E2B5F">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55" w:history="1">
        <w:r w:rsidRPr="006E2B5F">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645F227D" w14:textId="21E2BB61" w:rsidR="006E2B5F" w:rsidRPr="00565744" w:rsidRDefault="006E2B5F" w:rsidP="006E2B5F">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22044C" w:rsidRPr="0022044C">
        <w:rPr>
          <w:rFonts w:eastAsia="Calibri" w:cstheme="minorHAnsi"/>
          <w:b/>
          <w:bCs/>
          <w:i/>
          <w:color w:val="002060"/>
          <w:sz w:val="24"/>
          <w:szCs w:val="24"/>
        </w:rPr>
        <w:t>The median family with student loan debt now owes $19,000 on those loans, according to the survey, up from a median balance of just $5,600 in 2016 dollars in 1989</w:t>
      </w:r>
      <w:r w:rsidR="0022044C">
        <w:rPr>
          <w:rFonts w:eastAsia="Calibri" w:cstheme="minorHAnsi"/>
          <w:b/>
          <w:bCs/>
          <w:i/>
          <w:color w:val="002060"/>
          <w:sz w:val="24"/>
          <w:szCs w:val="24"/>
        </w:rPr>
        <w:t xml:space="preserve"> according to the Fed’s </w:t>
      </w:r>
      <w:hyperlink r:id="rId56" w:history="1">
        <w:r w:rsidR="0022044C" w:rsidRPr="0022044C">
          <w:rPr>
            <w:rStyle w:val="Hyperlink"/>
            <w:rFonts w:eastAsia="Calibri" w:cstheme="minorHAnsi"/>
            <w:b/>
            <w:bCs/>
            <w:i/>
            <w:sz w:val="24"/>
            <w:szCs w:val="24"/>
          </w:rPr>
          <w:t>Survey of Consumer Finances.</w:t>
        </w:r>
      </w:hyperlink>
    </w:p>
    <w:p w14:paraId="706198CA" w14:textId="77777777" w:rsidR="00063F3D" w:rsidRPr="00436AD8" w:rsidRDefault="00063F3D" w:rsidP="00063F3D">
      <w:pPr>
        <w:pStyle w:val="CCTOCHeading"/>
        <w:spacing w:line="259" w:lineRule="auto"/>
        <w:rPr>
          <w:rFonts w:asciiTheme="minorHAnsi" w:hAnsiTheme="minorHAnsi" w:cstheme="minorHAnsi"/>
        </w:rPr>
      </w:pPr>
      <w:bookmarkStart w:id="48" w:name="_Toc536092497"/>
      <w:r w:rsidRPr="0042321C">
        <w:rPr>
          <w:rFonts w:asciiTheme="minorHAnsi" w:hAnsiTheme="minorHAnsi" w:cstheme="minorHAnsi"/>
        </w:rPr>
        <w:t>Selected federal rules – proposed</w:t>
      </w:r>
      <w:bookmarkEnd w:id="0"/>
      <w:bookmarkEnd w:id="46"/>
      <w:bookmarkEnd w:id="48"/>
    </w:p>
    <w:bookmarkEnd w:id="47"/>
    <w:p w14:paraId="6B2F6169" w14:textId="4A48D279" w:rsidR="00063F3D" w:rsidRPr="0077105F" w:rsidRDefault="00063F3D" w:rsidP="00063F3D">
      <w:pPr>
        <w:pStyle w:val="CCIssuance"/>
        <w:rPr>
          <w:rFonts w:asciiTheme="minorHAnsi" w:hAnsiTheme="minorHAnsi" w:cstheme="minorHAnsi"/>
          <w:b w:val="0"/>
          <w:color w:val="auto"/>
        </w:rPr>
      </w:pPr>
      <w:r w:rsidRPr="0077105F">
        <w:rPr>
          <w:rFonts w:asciiTheme="minorHAnsi" w:hAnsiTheme="minorHAnsi" w:cstheme="minorHAnsi"/>
          <w:b w:val="0"/>
          <w:color w:val="auto"/>
        </w:rPr>
        <w:t xml:space="preserve">Proposed rules are included only when community banks </w:t>
      </w:r>
      <w:r w:rsidR="00485059">
        <w:rPr>
          <w:rFonts w:asciiTheme="minorHAnsi" w:hAnsiTheme="minorHAnsi" w:cstheme="minorHAnsi"/>
          <w:b w:val="0"/>
          <w:color w:val="auto"/>
        </w:rPr>
        <w:t>January</w:t>
      </w:r>
      <w:r w:rsidRPr="0077105F">
        <w:rPr>
          <w:rFonts w:asciiTheme="minorHAnsi" w:hAnsiTheme="minorHAnsi" w:cstheme="minorHAnsi"/>
          <w:b w:val="0"/>
          <w:color w:val="auto"/>
        </w:rPr>
        <w:t xml:space="preserve"> want to comment. Date posted </w:t>
      </w:r>
      <w:r w:rsidR="00485059">
        <w:rPr>
          <w:rFonts w:asciiTheme="minorHAnsi" w:hAnsiTheme="minorHAnsi" w:cstheme="minorHAnsi"/>
          <w:b w:val="0"/>
          <w:color w:val="auto"/>
        </w:rPr>
        <w:t>January</w:t>
      </w:r>
      <w:r w:rsidRPr="0077105F">
        <w:rPr>
          <w:rFonts w:asciiTheme="minorHAnsi" w:hAnsiTheme="minorHAnsi" w:cstheme="minorHAnsi"/>
          <w:b w:val="0"/>
          <w:color w:val="auto"/>
        </w:rPr>
        <w:t xml:space="preserve"> not be the same as the Federal Register Date. </w:t>
      </w:r>
    </w:p>
    <w:p w14:paraId="13B8E5DE" w14:textId="77777777" w:rsidR="00063F3D" w:rsidRPr="00E36FF6" w:rsidRDefault="00063F3D" w:rsidP="00063F3D">
      <w:pPr>
        <w:pStyle w:val="CCIssuance"/>
        <w:spacing w:after="0"/>
        <w:rPr>
          <w:rFonts w:asciiTheme="minorHAnsi" w:hAnsiTheme="minorHAnsi" w:cstheme="minorHAnsi"/>
          <w:color w:val="auto"/>
          <w:sz w:val="18"/>
          <w:szCs w:val="18"/>
        </w:rPr>
      </w:pPr>
      <w:r w:rsidRPr="00E36FF6">
        <w:rPr>
          <w:rFonts w:asciiTheme="minorHAnsi" w:hAnsiTheme="minorHAnsi" w:cstheme="minorHAnsi"/>
          <w:color w:val="auto"/>
          <w:sz w:val="18"/>
          <w:szCs w:val="18"/>
        </w:rPr>
        <w:t>Posted</w:t>
      </w:r>
    </w:p>
    <w:p w14:paraId="37573EB4" w14:textId="77777777" w:rsidR="00063F3D" w:rsidRPr="00E36FF6" w:rsidRDefault="00063F3D" w:rsidP="00063F3D">
      <w:pPr>
        <w:pStyle w:val="CCIssuance"/>
        <w:pBdr>
          <w:bottom w:val="single" w:sz="12" w:space="1" w:color="auto"/>
        </w:pBdr>
        <w:spacing w:after="0"/>
        <w:rPr>
          <w:rFonts w:asciiTheme="minorHAnsi" w:hAnsiTheme="minorHAnsi" w:cstheme="minorHAnsi"/>
          <w:color w:val="auto"/>
          <w:sz w:val="18"/>
          <w:szCs w:val="18"/>
        </w:rPr>
      </w:pPr>
      <w:r w:rsidRPr="00E36FF6">
        <w:rPr>
          <w:rFonts w:asciiTheme="minorHAnsi" w:hAnsiTheme="minorHAnsi" w:cstheme="minorHAnsi"/>
          <w:color w:val="auto"/>
          <w:sz w:val="18"/>
          <w:szCs w:val="18"/>
        </w:rPr>
        <w:t>Date</w:t>
      </w:r>
      <w:r w:rsidRPr="00E36FF6">
        <w:rPr>
          <w:rFonts w:asciiTheme="minorHAnsi" w:hAnsiTheme="minorHAnsi" w:cstheme="minorHAnsi"/>
          <w:color w:val="auto"/>
          <w:sz w:val="18"/>
          <w:szCs w:val="18"/>
        </w:rPr>
        <w:tab/>
      </w:r>
      <w:r w:rsidRPr="00E36FF6">
        <w:rPr>
          <w:rFonts w:asciiTheme="minorHAnsi" w:hAnsiTheme="minorHAnsi" w:cstheme="minorHAnsi"/>
          <w:color w:val="auto"/>
          <w:sz w:val="18"/>
          <w:szCs w:val="18"/>
        </w:rPr>
        <w:tab/>
        <w:t>SUMMARY OF PROPOSED RULE</w:t>
      </w:r>
    </w:p>
    <w:p w14:paraId="23A39843" w14:textId="77777777" w:rsidR="003F4D3D" w:rsidRDefault="003F4D3D" w:rsidP="009D7060">
      <w:pPr>
        <w:autoSpaceDE w:val="0"/>
        <w:autoSpaceDN w:val="0"/>
        <w:adjustRightInd w:val="0"/>
        <w:rPr>
          <w:rFonts w:cstheme="minorHAnsi"/>
          <w:sz w:val="18"/>
          <w:szCs w:val="18"/>
        </w:rPr>
      </w:pPr>
    </w:p>
    <w:p w14:paraId="7561C59A" w14:textId="1E1F562C" w:rsidR="00DF3177" w:rsidRDefault="00DF3177" w:rsidP="00DF3177">
      <w:pPr>
        <w:autoSpaceDE w:val="0"/>
        <w:autoSpaceDN w:val="0"/>
        <w:adjustRightInd w:val="0"/>
        <w:ind w:left="1440" w:hanging="1440"/>
        <w:rPr>
          <w:rFonts w:cstheme="minorHAnsi"/>
          <w:sz w:val="18"/>
          <w:szCs w:val="18"/>
        </w:rPr>
      </w:pPr>
      <w:r>
        <w:rPr>
          <w:rFonts w:cstheme="minorHAnsi"/>
          <w:sz w:val="18"/>
          <w:szCs w:val="18"/>
        </w:rPr>
        <w:t>12.21.2018</w:t>
      </w:r>
      <w:r>
        <w:rPr>
          <w:rFonts w:cstheme="minorHAnsi"/>
          <w:sz w:val="18"/>
          <w:szCs w:val="18"/>
        </w:rPr>
        <w:tab/>
      </w:r>
      <w:hyperlink r:id="rId57" w:history="1">
        <w:r w:rsidRPr="00901275">
          <w:rPr>
            <w:rStyle w:val="Hyperlink"/>
            <w:rFonts w:cstheme="minorHAnsi"/>
            <w:sz w:val="18"/>
            <w:szCs w:val="18"/>
          </w:rPr>
          <w:t>Proposed Revisions to Prohibitions and Restrictions on Proprietary Trading and Certain Interests in, and Relationships With, Hedge Funds and Private Equity Funds</w:t>
        </w:r>
      </w:hyperlink>
      <w:r>
        <w:rPr>
          <w:rFonts w:cstheme="minorHAnsi"/>
          <w:sz w:val="18"/>
          <w:szCs w:val="18"/>
        </w:rPr>
        <w:t xml:space="preserve"> - </w:t>
      </w:r>
      <w:r w:rsidRPr="00901275">
        <w:rPr>
          <w:rFonts w:cstheme="minorHAnsi"/>
          <w:sz w:val="18"/>
          <w:szCs w:val="18"/>
        </w:rPr>
        <w:t>The OCC, Board, FDIC, SEC, and CFTC (individually, an Agency, and</w:t>
      </w:r>
      <w:r>
        <w:rPr>
          <w:rFonts w:cstheme="minorHAnsi"/>
          <w:sz w:val="18"/>
          <w:szCs w:val="18"/>
        </w:rPr>
        <w:t xml:space="preserve"> </w:t>
      </w:r>
      <w:r w:rsidRPr="00901275">
        <w:rPr>
          <w:rFonts w:cstheme="minorHAnsi"/>
          <w:sz w:val="18"/>
          <w:szCs w:val="18"/>
        </w:rPr>
        <w:t>collectively, the Agencies) are requesting comment on a proposal to amend the regulations</w:t>
      </w:r>
      <w:r>
        <w:rPr>
          <w:rFonts w:cstheme="minorHAnsi"/>
          <w:sz w:val="18"/>
          <w:szCs w:val="18"/>
        </w:rPr>
        <w:t xml:space="preserve"> </w:t>
      </w:r>
      <w:r w:rsidRPr="00901275">
        <w:rPr>
          <w:rFonts w:cstheme="minorHAnsi"/>
          <w:sz w:val="18"/>
          <w:szCs w:val="18"/>
        </w:rPr>
        <w:t>implementing section 13 of the Bank Holding Company Act (BHC Act) in a manner consistent</w:t>
      </w:r>
      <w:r>
        <w:rPr>
          <w:rFonts w:cstheme="minorHAnsi"/>
          <w:sz w:val="18"/>
          <w:szCs w:val="18"/>
        </w:rPr>
        <w:t xml:space="preserve"> </w:t>
      </w:r>
      <w:r w:rsidRPr="00901275">
        <w:rPr>
          <w:rFonts w:cstheme="minorHAnsi"/>
          <w:sz w:val="18"/>
          <w:szCs w:val="18"/>
        </w:rPr>
        <w:t>with the statutory amendments made pursuant to sections 203 and 204 of the Economic Growth,</w:t>
      </w:r>
      <w:r>
        <w:rPr>
          <w:rFonts w:cstheme="minorHAnsi"/>
          <w:sz w:val="18"/>
          <w:szCs w:val="18"/>
        </w:rPr>
        <w:t xml:space="preserve"> </w:t>
      </w:r>
      <w:r w:rsidRPr="00901275">
        <w:rPr>
          <w:rFonts w:cstheme="minorHAnsi"/>
          <w:sz w:val="18"/>
          <w:szCs w:val="18"/>
        </w:rPr>
        <w:t>Regulatory Relief, and Consumer Protection Act. Specifically, the statutory amendments</w:t>
      </w:r>
      <w:r>
        <w:rPr>
          <w:rFonts w:cstheme="minorHAnsi"/>
          <w:sz w:val="18"/>
          <w:szCs w:val="18"/>
        </w:rPr>
        <w:t xml:space="preserve"> </w:t>
      </w:r>
      <w:r w:rsidRPr="00901275">
        <w:rPr>
          <w:rFonts w:cstheme="minorHAnsi"/>
          <w:sz w:val="18"/>
          <w:szCs w:val="18"/>
        </w:rPr>
        <w:t>(1) exclude from section 13’s restrictions certain firms that have total consolidated assets</w:t>
      </w:r>
      <w:r>
        <w:rPr>
          <w:rFonts w:cstheme="minorHAnsi"/>
          <w:sz w:val="18"/>
          <w:szCs w:val="18"/>
        </w:rPr>
        <w:t xml:space="preserve"> </w:t>
      </w:r>
      <w:r w:rsidRPr="00901275">
        <w:rPr>
          <w:rFonts w:cstheme="minorHAnsi"/>
          <w:sz w:val="18"/>
          <w:szCs w:val="18"/>
        </w:rPr>
        <w:t>equal</w:t>
      </w:r>
      <w:r>
        <w:rPr>
          <w:rFonts w:cstheme="minorHAnsi"/>
          <w:sz w:val="18"/>
          <w:szCs w:val="18"/>
        </w:rPr>
        <w:t xml:space="preserve"> </w:t>
      </w:r>
      <w:r w:rsidRPr="00901275">
        <w:rPr>
          <w:rFonts w:cstheme="minorHAnsi"/>
          <w:sz w:val="18"/>
          <w:szCs w:val="18"/>
        </w:rPr>
        <w:t>to $10 billion or less and total trading assets and liabilities equal to five percent or less of total</w:t>
      </w:r>
      <w:r>
        <w:rPr>
          <w:rFonts w:cstheme="minorHAnsi"/>
          <w:sz w:val="18"/>
          <w:szCs w:val="18"/>
        </w:rPr>
        <w:t xml:space="preserve"> </w:t>
      </w:r>
      <w:r w:rsidRPr="00901275">
        <w:rPr>
          <w:rFonts w:cstheme="minorHAnsi"/>
          <w:sz w:val="18"/>
          <w:szCs w:val="18"/>
        </w:rPr>
        <w:t>consolidated assets and (2) amend the restrictions applicable to the naming of a hedge fund or</w:t>
      </w:r>
      <w:r>
        <w:rPr>
          <w:rFonts w:cstheme="minorHAnsi"/>
          <w:sz w:val="18"/>
          <w:szCs w:val="18"/>
        </w:rPr>
        <w:t xml:space="preserve"> </w:t>
      </w:r>
      <w:r w:rsidRPr="00901275">
        <w:rPr>
          <w:rFonts w:cstheme="minorHAnsi"/>
          <w:sz w:val="18"/>
          <w:szCs w:val="18"/>
        </w:rPr>
        <w:t>private equity fund to permit an investment adviser that is a banking entity to share a name with</w:t>
      </w:r>
      <w:r>
        <w:rPr>
          <w:rFonts w:cstheme="minorHAnsi"/>
          <w:sz w:val="18"/>
          <w:szCs w:val="18"/>
        </w:rPr>
        <w:t xml:space="preserve"> </w:t>
      </w:r>
      <w:r w:rsidRPr="00901275">
        <w:rPr>
          <w:rFonts w:cstheme="minorHAnsi"/>
          <w:sz w:val="18"/>
          <w:szCs w:val="18"/>
        </w:rPr>
        <w:t>the fund under certain circumstances.</w:t>
      </w:r>
      <w:r w:rsidRPr="00901275">
        <w:t xml:space="preserve"> </w:t>
      </w:r>
      <w:r w:rsidRPr="00901275">
        <w:rPr>
          <w:rFonts w:cstheme="minorHAnsi"/>
          <w:sz w:val="18"/>
          <w:szCs w:val="18"/>
        </w:rPr>
        <w:t xml:space="preserve">Comments must be received on or before </w:t>
      </w:r>
      <w:r>
        <w:rPr>
          <w:rFonts w:cstheme="minorHAnsi"/>
          <w:sz w:val="18"/>
          <w:szCs w:val="18"/>
        </w:rPr>
        <w:t>30 days after publication in the Federal Register</w:t>
      </w:r>
      <w:r w:rsidRPr="00901275">
        <w:rPr>
          <w:rFonts w:cstheme="minorHAnsi"/>
          <w:sz w:val="18"/>
          <w:szCs w:val="18"/>
        </w:rPr>
        <w:t>. Comments on the Paperwork</w:t>
      </w:r>
      <w:r>
        <w:rPr>
          <w:rFonts w:cstheme="minorHAnsi"/>
          <w:sz w:val="18"/>
          <w:szCs w:val="18"/>
        </w:rPr>
        <w:t xml:space="preserve"> </w:t>
      </w:r>
      <w:r w:rsidRPr="00901275">
        <w:rPr>
          <w:rFonts w:cstheme="minorHAnsi"/>
          <w:sz w:val="18"/>
          <w:szCs w:val="18"/>
        </w:rPr>
        <w:t xml:space="preserve">Reduction Act burden estimates must be received on or before </w:t>
      </w:r>
      <w:r>
        <w:rPr>
          <w:rFonts w:cstheme="minorHAnsi"/>
          <w:sz w:val="18"/>
          <w:szCs w:val="18"/>
        </w:rPr>
        <w:t xml:space="preserve">60 days after publication in the Federal Register. </w:t>
      </w:r>
    </w:p>
    <w:p w14:paraId="3339A4A9" w14:textId="456EB698" w:rsidR="008F34F8" w:rsidRDefault="008F34F8" w:rsidP="00DF3177">
      <w:pPr>
        <w:autoSpaceDE w:val="0"/>
        <w:autoSpaceDN w:val="0"/>
        <w:adjustRightInd w:val="0"/>
        <w:ind w:left="1440" w:hanging="1440"/>
        <w:rPr>
          <w:rFonts w:cstheme="minorHAnsi"/>
          <w:sz w:val="18"/>
          <w:szCs w:val="18"/>
        </w:rPr>
      </w:pPr>
    </w:p>
    <w:p w14:paraId="17C7BE4A" w14:textId="77777777" w:rsidR="008F34F8" w:rsidRDefault="008F34F8" w:rsidP="008F34F8">
      <w:pPr>
        <w:autoSpaceDE w:val="0"/>
        <w:autoSpaceDN w:val="0"/>
        <w:adjustRightInd w:val="0"/>
        <w:ind w:left="1440" w:hanging="1440"/>
        <w:rPr>
          <w:rFonts w:cstheme="minorHAnsi"/>
          <w:sz w:val="18"/>
          <w:szCs w:val="18"/>
        </w:rPr>
      </w:pPr>
      <w:r w:rsidRPr="009D7060">
        <w:rPr>
          <w:rFonts w:cstheme="minorHAnsi"/>
          <w:sz w:val="18"/>
          <w:szCs w:val="18"/>
        </w:rPr>
        <w:t>12.19.2018</w:t>
      </w:r>
      <w:r w:rsidRPr="009D7060">
        <w:rPr>
          <w:rFonts w:cstheme="minorHAnsi"/>
          <w:sz w:val="18"/>
          <w:szCs w:val="18"/>
        </w:rPr>
        <w:tab/>
      </w:r>
      <w:hyperlink r:id="rId58" w:history="1">
        <w:r w:rsidRPr="009D7060">
          <w:rPr>
            <w:rStyle w:val="Hyperlink"/>
            <w:rFonts w:cstheme="minorHAnsi"/>
            <w:sz w:val="18"/>
            <w:szCs w:val="18"/>
          </w:rPr>
          <w:t>Unsafe and Unsound Banking Practices [Brokered Deposits]</w:t>
        </w:r>
      </w:hyperlink>
      <w:r w:rsidRPr="009D7060">
        <w:rPr>
          <w:rFonts w:cstheme="minorHAnsi"/>
          <w:sz w:val="18"/>
          <w:szCs w:val="18"/>
        </w:rPr>
        <w:t xml:space="preserve"> - The Federal Deposit Insurance Corporation (FDIC) is undertaking a</w:t>
      </w:r>
      <w:r>
        <w:rPr>
          <w:rFonts w:cstheme="minorHAnsi"/>
          <w:sz w:val="18"/>
          <w:szCs w:val="18"/>
        </w:rPr>
        <w:t xml:space="preserve"> </w:t>
      </w:r>
      <w:r w:rsidRPr="009D7060">
        <w:rPr>
          <w:rFonts w:cstheme="minorHAnsi"/>
          <w:sz w:val="18"/>
          <w:szCs w:val="18"/>
        </w:rPr>
        <w:t xml:space="preserve">comprehensive review of the regulatory approach to brokered deposits and the interest rate caps applicable to banks that are less than well capitalized. Since the statutory brokered deposit restrictions were put in place in 1989, and amended in 1991, the financial services industry has seen significant changes in technology, business models, and products. In addition, changes to the economic environment have raised </w:t>
      </w:r>
      <w:proofErr w:type="gramStart"/>
      <w:r w:rsidRPr="009D7060">
        <w:rPr>
          <w:rFonts w:cstheme="minorHAnsi"/>
          <w:sz w:val="18"/>
          <w:szCs w:val="18"/>
        </w:rPr>
        <w:t>a number of</w:t>
      </w:r>
      <w:proofErr w:type="gramEnd"/>
      <w:r w:rsidRPr="009D7060">
        <w:rPr>
          <w:rFonts w:cstheme="minorHAnsi"/>
          <w:sz w:val="18"/>
          <w:szCs w:val="18"/>
        </w:rPr>
        <w:t xml:space="preserve"> issues relating to the interest rate restrictions. A key part of the FDIC's review is to seek public comment through this Advance Notice of Proposed Rulemaking (Notice) on the impact of these changes. The FDIC will carefully consider comments received in response to this Notice in determining what actions </w:t>
      </w:r>
      <w:proofErr w:type="spellStart"/>
      <w:r w:rsidRPr="009D7060">
        <w:rPr>
          <w:rFonts w:cstheme="minorHAnsi"/>
          <w:sz w:val="18"/>
          <w:szCs w:val="18"/>
        </w:rPr>
        <w:t>maybe</w:t>
      </w:r>
      <w:proofErr w:type="spellEnd"/>
      <w:r w:rsidRPr="009D7060">
        <w:rPr>
          <w:rFonts w:cstheme="minorHAnsi"/>
          <w:sz w:val="18"/>
          <w:szCs w:val="18"/>
        </w:rPr>
        <w:t xml:space="preserve"> warranted. Comments must be received by the FDIC no later than 90 days after publication in the Federal Register.</w:t>
      </w:r>
    </w:p>
    <w:p w14:paraId="672B68ED" w14:textId="77777777" w:rsidR="00DF3177" w:rsidRDefault="00DF3177" w:rsidP="00C04D19">
      <w:pPr>
        <w:autoSpaceDE w:val="0"/>
        <w:autoSpaceDN w:val="0"/>
        <w:adjustRightInd w:val="0"/>
        <w:ind w:left="1440" w:hanging="1440"/>
        <w:rPr>
          <w:rFonts w:cstheme="minorHAnsi"/>
          <w:sz w:val="18"/>
          <w:szCs w:val="18"/>
        </w:rPr>
      </w:pPr>
    </w:p>
    <w:p w14:paraId="786EDAD8" w14:textId="1799179C" w:rsidR="00AA0C60" w:rsidRDefault="00C04D19" w:rsidP="00C04D19">
      <w:pPr>
        <w:autoSpaceDE w:val="0"/>
        <w:autoSpaceDN w:val="0"/>
        <w:adjustRightInd w:val="0"/>
        <w:ind w:left="1440" w:hanging="1440"/>
        <w:rPr>
          <w:rFonts w:cstheme="minorHAnsi"/>
          <w:sz w:val="18"/>
          <w:szCs w:val="18"/>
        </w:rPr>
      </w:pPr>
      <w:r>
        <w:rPr>
          <w:rFonts w:cstheme="minorHAnsi"/>
          <w:sz w:val="18"/>
          <w:szCs w:val="18"/>
        </w:rPr>
        <w:t>11.21.</w:t>
      </w:r>
      <w:r w:rsidR="00485059">
        <w:rPr>
          <w:rFonts w:cstheme="minorHAnsi"/>
          <w:sz w:val="18"/>
          <w:szCs w:val="18"/>
        </w:rPr>
        <w:t>201</w:t>
      </w:r>
      <w:r w:rsidR="00DF3177">
        <w:rPr>
          <w:rFonts w:cstheme="minorHAnsi"/>
          <w:sz w:val="18"/>
          <w:szCs w:val="18"/>
        </w:rPr>
        <w:t>8</w:t>
      </w:r>
      <w:r>
        <w:rPr>
          <w:rFonts w:cstheme="minorHAnsi"/>
          <w:sz w:val="18"/>
          <w:szCs w:val="18"/>
        </w:rPr>
        <w:tab/>
      </w:r>
      <w:hyperlink r:id="rId59" w:history="1">
        <w:r w:rsidRPr="00C04D19">
          <w:rPr>
            <w:rStyle w:val="Hyperlink"/>
            <w:rFonts w:cstheme="minorHAnsi"/>
            <w:sz w:val="18"/>
            <w:szCs w:val="18"/>
          </w:rPr>
          <w:t>Regulatory Capital Rule: Capital Simplification for Qualifying Community Banking Organizations</w:t>
        </w:r>
      </w:hyperlink>
      <w:r>
        <w:rPr>
          <w:rFonts w:cstheme="minorHAnsi"/>
          <w:sz w:val="18"/>
          <w:szCs w:val="18"/>
        </w:rPr>
        <w:t xml:space="preserve"> - </w:t>
      </w:r>
      <w:r w:rsidRPr="00C04D19">
        <w:rPr>
          <w:rFonts w:cstheme="minorHAnsi"/>
          <w:sz w:val="18"/>
          <w:szCs w:val="18"/>
        </w:rPr>
        <w:t>The Office of the Comptroller of the Currency (OCC), the Board of Governors of</w:t>
      </w:r>
      <w:r>
        <w:rPr>
          <w:rFonts w:cstheme="minorHAnsi"/>
          <w:sz w:val="18"/>
          <w:szCs w:val="18"/>
        </w:rPr>
        <w:t xml:space="preserve"> </w:t>
      </w:r>
      <w:r w:rsidRPr="00C04D19">
        <w:rPr>
          <w:rFonts w:cstheme="minorHAnsi"/>
          <w:sz w:val="18"/>
          <w:szCs w:val="18"/>
        </w:rPr>
        <w:t>the Federal Reserve System (Board), and the Federal Deposit Insurance Corporation (FDIC) are inviting public comment on a notice of proposed rulemaking (proposal) that would provide for a</w:t>
      </w:r>
      <w:r>
        <w:rPr>
          <w:rFonts w:cstheme="minorHAnsi"/>
          <w:sz w:val="18"/>
          <w:szCs w:val="18"/>
        </w:rPr>
        <w:t xml:space="preserve"> </w:t>
      </w:r>
      <w:r w:rsidRPr="00C04D19">
        <w:rPr>
          <w:rFonts w:cstheme="minorHAnsi"/>
          <w:sz w:val="18"/>
          <w:szCs w:val="18"/>
        </w:rPr>
        <w:t>simple measure of capital adequacy for certain community banking organizations, consistent</w:t>
      </w:r>
      <w:r>
        <w:rPr>
          <w:rFonts w:cstheme="minorHAnsi"/>
          <w:sz w:val="18"/>
          <w:szCs w:val="18"/>
        </w:rPr>
        <w:t xml:space="preserve"> </w:t>
      </w:r>
      <w:r w:rsidRPr="00C04D19">
        <w:rPr>
          <w:rFonts w:cstheme="minorHAnsi"/>
          <w:sz w:val="18"/>
          <w:szCs w:val="18"/>
        </w:rPr>
        <w:t>with section 201 of the Economic Growth, Regulatory Relief, and Consumer Protection Act.</w:t>
      </w:r>
      <w:r>
        <w:rPr>
          <w:rFonts w:cstheme="minorHAnsi"/>
          <w:sz w:val="18"/>
          <w:szCs w:val="18"/>
        </w:rPr>
        <w:t xml:space="preserve"> </w:t>
      </w:r>
      <w:r w:rsidRPr="00C04D19">
        <w:rPr>
          <w:rFonts w:cstheme="minorHAnsi"/>
          <w:sz w:val="18"/>
          <w:szCs w:val="18"/>
        </w:rPr>
        <w:t>Under the proposal, most depository institutions and depository institution holding companies</w:t>
      </w:r>
      <w:r>
        <w:rPr>
          <w:rFonts w:cstheme="minorHAnsi"/>
          <w:sz w:val="18"/>
          <w:szCs w:val="18"/>
        </w:rPr>
        <w:t xml:space="preserve"> </w:t>
      </w:r>
      <w:r w:rsidRPr="00C04D19">
        <w:rPr>
          <w:rFonts w:cstheme="minorHAnsi"/>
          <w:sz w:val="18"/>
          <w:szCs w:val="18"/>
        </w:rPr>
        <w:t>that have less than $10 billion in total consolidated assets, that meet risk-based qualifying</w:t>
      </w:r>
      <w:r>
        <w:rPr>
          <w:rFonts w:cstheme="minorHAnsi"/>
          <w:sz w:val="18"/>
          <w:szCs w:val="18"/>
        </w:rPr>
        <w:t xml:space="preserve"> </w:t>
      </w:r>
      <w:r w:rsidRPr="00C04D19">
        <w:rPr>
          <w:rFonts w:cstheme="minorHAnsi"/>
          <w:sz w:val="18"/>
          <w:szCs w:val="18"/>
        </w:rPr>
        <w:t>criteria, and that have a community bank leverage ratio (as defined in the proposal) of greater</w:t>
      </w:r>
      <w:r>
        <w:rPr>
          <w:rFonts w:cstheme="minorHAnsi"/>
          <w:sz w:val="18"/>
          <w:szCs w:val="18"/>
        </w:rPr>
        <w:t xml:space="preserve"> </w:t>
      </w:r>
      <w:r w:rsidRPr="00C04D19">
        <w:rPr>
          <w:rFonts w:cstheme="minorHAnsi"/>
          <w:sz w:val="18"/>
          <w:szCs w:val="18"/>
        </w:rPr>
        <w:t>than 9 percent would be eligible to opt into a community bank leverage ratio framework. Such</w:t>
      </w:r>
      <w:r>
        <w:rPr>
          <w:rFonts w:cstheme="minorHAnsi"/>
          <w:sz w:val="18"/>
          <w:szCs w:val="18"/>
        </w:rPr>
        <w:t xml:space="preserve"> </w:t>
      </w:r>
      <w:r w:rsidRPr="00C04D19">
        <w:rPr>
          <w:rFonts w:cstheme="minorHAnsi"/>
          <w:sz w:val="18"/>
          <w:szCs w:val="18"/>
        </w:rPr>
        <w:t>banking organizations that elect to use the community bank leverage ratio and that maintain a</w:t>
      </w:r>
      <w:r>
        <w:rPr>
          <w:rFonts w:cstheme="minorHAnsi"/>
          <w:sz w:val="18"/>
          <w:szCs w:val="18"/>
        </w:rPr>
        <w:t xml:space="preserve"> </w:t>
      </w:r>
      <w:r w:rsidRPr="00C04D19">
        <w:rPr>
          <w:rFonts w:cstheme="minorHAnsi"/>
          <w:sz w:val="18"/>
          <w:szCs w:val="18"/>
        </w:rPr>
        <w:t>community bank leverage ratio of greater than 9 percent would not be subject to other risk-based</w:t>
      </w:r>
      <w:r>
        <w:rPr>
          <w:rFonts w:cstheme="minorHAnsi"/>
          <w:sz w:val="18"/>
          <w:szCs w:val="18"/>
        </w:rPr>
        <w:t xml:space="preserve"> </w:t>
      </w:r>
      <w:r w:rsidRPr="00C04D19">
        <w:rPr>
          <w:rFonts w:cstheme="minorHAnsi"/>
          <w:sz w:val="18"/>
          <w:szCs w:val="18"/>
        </w:rPr>
        <w:t>and leverage capital requirements and would be considered to have met the well capitalized ratio</w:t>
      </w:r>
      <w:r>
        <w:rPr>
          <w:rFonts w:cstheme="minorHAnsi"/>
          <w:sz w:val="18"/>
          <w:szCs w:val="18"/>
        </w:rPr>
        <w:t xml:space="preserve"> </w:t>
      </w:r>
      <w:r w:rsidRPr="00C04D19">
        <w:rPr>
          <w:rFonts w:cstheme="minorHAnsi"/>
          <w:sz w:val="18"/>
          <w:szCs w:val="18"/>
        </w:rPr>
        <w:t>requirements for purposes of section 38 of the Federal Deposit Insurance Act and regulations</w:t>
      </w:r>
      <w:r>
        <w:rPr>
          <w:rFonts w:cstheme="minorHAnsi"/>
          <w:sz w:val="18"/>
          <w:szCs w:val="18"/>
        </w:rPr>
        <w:t xml:space="preserve"> </w:t>
      </w:r>
      <w:r w:rsidRPr="00C04D19">
        <w:rPr>
          <w:rFonts w:cstheme="minorHAnsi"/>
          <w:sz w:val="18"/>
          <w:szCs w:val="18"/>
        </w:rPr>
        <w:t>implementing that section, as applicable, and the generally applicable capital requirements under</w:t>
      </w:r>
      <w:r>
        <w:rPr>
          <w:rFonts w:cstheme="minorHAnsi"/>
          <w:sz w:val="18"/>
          <w:szCs w:val="18"/>
        </w:rPr>
        <w:t xml:space="preserve"> </w:t>
      </w:r>
      <w:r w:rsidRPr="00C04D19">
        <w:rPr>
          <w:rFonts w:cstheme="minorHAnsi"/>
          <w:sz w:val="18"/>
          <w:szCs w:val="18"/>
        </w:rPr>
        <w:t>the agencies’ capital rule.</w:t>
      </w:r>
      <w:r w:rsidR="003A38E8">
        <w:rPr>
          <w:rFonts w:cstheme="minorHAnsi"/>
          <w:sz w:val="18"/>
          <w:szCs w:val="18"/>
        </w:rPr>
        <w:t xml:space="preserve"> Comments are due 60 days after publication in the Federal Register.</w:t>
      </w:r>
    </w:p>
    <w:p w14:paraId="42CA65A5" w14:textId="77777777" w:rsidR="00AA0C60" w:rsidRDefault="00AA0C60" w:rsidP="001B45A2">
      <w:pPr>
        <w:autoSpaceDE w:val="0"/>
        <w:autoSpaceDN w:val="0"/>
        <w:adjustRightInd w:val="0"/>
        <w:ind w:left="1440" w:hanging="1440"/>
        <w:rPr>
          <w:rFonts w:cstheme="minorHAnsi"/>
          <w:sz w:val="18"/>
          <w:szCs w:val="18"/>
        </w:rPr>
      </w:pPr>
    </w:p>
    <w:p w14:paraId="6AD6EAA8" w14:textId="61E44990" w:rsidR="00C04D19" w:rsidRDefault="00C04D19" w:rsidP="00C04D19">
      <w:pPr>
        <w:autoSpaceDE w:val="0"/>
        <w:autoSpaceDN w:val="0"/>
        <w:adjustRightInd w:val="0"/>
        <w:ind w:left="1440" w:hanging="1440"/>
        <w:rPr>
          <w:rFonts w:cstheme="minorHAnsi"/>
          <w:sz w:val="18"/>
          <w:szCs w:val="18"/>
        </w:rPr>
      </w:pPr>
      <w:r>
        <w:rPr>
          <w:rFonts w:cstheme="minorHAnsi"/>
          <w:sz w:val="18"/>
          <w:szCs w:val="18"/>
        </w:rPr>
        <w:t>11.21.</w:t>
      </w:r>
      <w:r w:rsidR="00485059">
        <w:rPr>
          <w:rFonts w:cstheme="minorHAnsi"/>
          <w:sz w:val="18"/>
          <w:szCs w:val="18"/>
        </w:rPr>
        <w:t>201</w:t>
      </w:r>
      <w:r w:rsidR="00DF3177">
        <w:rPr>
          <w:rFonts w:cstheme="minorHAnsi"/>
          <w:sz w:val="18"/>
          <w:szCs w:val="18"/>
        </w:rPr>
        <w:t>8</w:t>
      </w:r>
      <w:r>
        <w:rPr>
          <w:rFonts w:cstheme="minorHAnsi"/>
          <w:sz w:val="18"/>
          <w:szCs w:val="18"/>
        </w:rPr>
        <w:tab/>
      </w:r>
      <w:hyperlink r:id="rId60" w:history="1">
        <w:r w:rsidR="00152278" w:rsidRPr="00152278">
          <w:rPr>
            <w:rStyle w:val="Hyperlink"/>
            <w:rFonts w:cstheme="minorHAnsi"/>
            <w:sz w:val="18"/>
            <w:szCs w:val="18"/>
          </w:rPr>
          <w:t>Availability of Funds and Collection of Checks (Regulation CC)</w:t>
        </w:r>
      </w:hyperlink>
      <w:r w:rsidR="00152278">
        <w:rPr>
          <w:rFonts w:cstheme="minorHAnsi"/>
          <w:sz w:val="18"/>
          <w:szCs w:val="18"/>
        </w:rPr>
        <w:t xml:space="preserve"> - </w:t>
      </w:r>
      <w:r w:rsidRPr="00C04D19">
        <w:rPr>
          <w:rFonts w:cstheme="minorHAnsi"/>
          <w:sz w:val="18"/>
          <w:szCs w:val="18"/>
        </w:rPr>
        <w:t>The Board and the Bureau (Agencies) are proposing amendments to Regulation</w:t>
      </w:r>
      <w:r>
        <w:rPr>
          <w:rFonts w:cstheme="minorHAnsi"/>
          <w:sz w:val="18"/>
          <w:szCs w:val="18"/>
        </w:rPr>
        <w:t xml:space="preserve"> </w:t>
      </w:r>
      <w:r w:rsidRPr="00C04D19">
        <w:rPr>
          <w:rFonts w:cstheme="minorHAnsi"/>
          <w:sz w:val="18"/>
          <w:szCs w:val="18"/>
        </w:rPr>
        <w:t>CC, which implements the Expedited Funds Availability Act (EFA Act) (</w:t>
      </w:r>
      <w:r w:rsidR="00485059">
        <w:rPr>
          <w:rFonts w:cstheme="minorHAnsi"/>
          <w:sz w:val="18"/>
          <w:szCs w:val="18"/>
        </w:rPr>
        <w:t>2019</w:t>
      </w:r>
      <w:r w:rsidRPr="00C04D19">
        <w:rPr>
          <w:rFonts w:cstheme="minorHAnsi"/>
          <w:sz w:val="18"/>
          <w:szCs w:val="18"/>
        </w:rPr>
        <w:t xml:space="preserve"> Proposal), and are</w:t>
      </w:r>
      <w:r w:rsidR="00152278">
        <w:rPr>
          <w:rFonts w:cstheme="minorHAnsi"/>
          <w:sz w:val="18"/>
          <w:szCs w:val="18"/>
        </w:rPr>
        <w:t xml:space="preserve"> </w:t>
      </w:r>
      <w:r w:rsidRPr="00C04D19">
        <w:rPr>
          <w:rFonts w:cstheme="minorHAnsi"/>
          <w:sz w:val="18"/>
          <w:szCs w:val="18"/>
        </w:rPr>
        <w:t>also providing an additional opportunity for public comment on certain amendments to</w:t>
      </w:r>
      <w:r>
        <w:rPr>
          <w:rFonts w:cstheme="minorHAnsi"/>
          <w:sz w:val="18"/>
          <w:szCs w:val="18"/>
        </w:rPr>
        <w:t xml:space="preserve"> </w:t>
      </w:r>
      <w:r w:rsidRPr="00C04D19">
        <w:rPr>
          <w:rFonts w:cstheme="minorHAnsi"/>
          <w:sz w:val="18"/>
          <w:szCs w:val="18"/>
        </w:rPr>
        <w:t xml:space="preserve">Regulation CC that the Board proposed in 2011 (2011 Funds Availability Proposal). In the </w:t>
      </w:r>
      <w:r w:rsidR="00485059">
        <w:rPr>
          <w:rFonts w:cstheme="minorHAnsi"/>
          <w:sz w:val="18"/>
          <w:szCs w:val="18"/>
        </w:rPr>
        <w:t>2019</w:t>
      </w:r>
      <w:r>
        <w:rPr>
          <w:rFonts w:cstheme="minorHAnsi"/>
          <w:sz w:val="18"/>
          <w:szCs w:val="18"/>
        </w:rPr>
        <w:t xml:space="preserve"> </w:t>
      </w:r>
      <w:r w:rsidRPr="00C04D19">
        <w:rPr>
          <w:rFonts w:cstheme="minorHAnsi"/>
          <w:sz w:val="18"/>
          <w:szCs w:val="18"/>
        </w:rPr>
        <w:t>Proposal, the Agencies are proposing a calculation methodology for implementing a statutory</w:t>
      </w:r>
      <w:r>
        <w:rPr>
          <w:rFonts w:cstheme="minorHAnsi"/>
          <w:sz w:val="18"/>
          <w:szCs w:val="18"/>
        </w:rPr>
        <w:t xml:space="preserve"> </w:t>
      </w:r>
      <w:r w:rsidRPr="00C04D19">
        <w:rPr>
          <w:rFonts w:cstheme="minorHAnsi"/>
          <w:sz w:val="18"/>
          <w:szCs w:val="18"/>
        </w:rPr>
        <w:t>requirement to adjust the dollar amounts in the EFA Act every five years by the aggregate annual</w:t>
      </w:r>
      <w:r>
        <w:rPr>
          <w:rFonts w:cstheme="minorHAnsi"/>
          <w:sz w:val="18"/>
          <w:szCs w:val="18"/>
        </w:rPr>
        <w:t xml:space="preserve"> </w:t>
      </w:r>
      <w:r w:rsidRPr="00C04D19">
        <w:rPr>
          <w:rFonts w:cstheme="minorHAnsi"/>
          <w:sz w:val="18"/>
          <w:szCs w:val="18"/>
        </w:rPr>
        <w:lastRenderedPageBreak/>
        <w:t>percentage increase in the Consumer Price Index for Wage Earners and Clerical Workers (CPIW)</w:t>
      </w:r>
      <w:r>
        <w:rPr>
          <w:rFonts w:cstheme="minorHAnsi"/>
          <w:sz w:val="18"/>
          <w:szCs w:val="18"/>
        </w:rPr>
        <w:t xml:space="preserve"> </w:t>
      </w:r>
      <w:r w:rsidRPr="00C04D19">
        <w:rPr>
          <w:rFonts w:cstheme="minorHAnsi"/>
          <w:sz w:val="18"/>
          <w:szCs w:val="18"/>
        </w:rPr>
        <w:t xml:space="preserve">rounded to the nearest multiple of $25. The </w:t>
      </w:r>
      <w:r w:rsidR="00485059">
        <w:rPr>
          <w:rFonts w:cstheme="minorHAnsi"/>
          <w:sz w:val="18"/>
          <w:szCs w:val="18"/>
        </w:rPr>
        <w:t>2019</w:t>
      </w:r>
      <w:r w:rsidRPr="00C04D19">
        <w:rPr>
          <w:rFonts w:cstheme="minorHAnsi"/>
          <w:sz w:val="18"/>
          <w:szCs w:val="18"/>
        </w:rPr>
        <w:t xml:space="preserve"> Proposal would also implement the</w:t>
      </w:r>
      <w:r>
        <w:rPr>
          <w:rFonts w:cstheme="minorHAnsi"/>
          <w:sz w:val="18"/>
          <w:szCs w:val="18"/>
        </w:rPr>
        <w:t xml:space="preserve"> </w:t>
      </w:r>
      <w:r w:rsidRPr="00C04D19">
        <w:rPr>
          <w:rFonts w:cstheme="minorHAnsi"/>
          <w:sz w:val="18"/>
          <w:szCs w:val="18"/>
        </w:rPr>
        <w:t>Economic Growth, Regulatory Relief, and Consumer Protection Act (EGRRCPA) amendments</w:t>
      </w:r>
      <w:r>
        <w:rPr>
          <w:rFonts w:cstheme="minorHAnsi"/>
          <w:sz w:val="18"/>
          <w:szCs w:val="18"/>
        </w:rPr>
        <w:t xml:space="preserve"> </w:t>
      </w:r>
      <w:r w:rsidRPr="00C04D19">
        <w:rPr>
          <w:rFonts w:cstheme="minorHAnsi"/>
          <w:sz w:val="18"/>
          <w:szCs w:val="18"/>
        </w:rPr>
        <w:t>to the EFA Act, which include extending coverage to American Samoa, the Commonwealth of</w:t>
      </w:r>
      <w:r>
        <w:rPr>
          <w:rFonts w:cstheme="minorHAnsi"/>
          <w:sz w:val="18"/>
          <w:szCs w:val="18"/>
        </w:rPr>
        <w:t xml:space="preserve"> </w:t>
      </w:r>
      <w:r w:rsidRPr="00C04D19">
        <w:rPr>
          <w:rFonts w:cstheme="minorHAnsi"/>
          <w:sz w:val="18"/>
          <w:szCs w:val="18"/>
        </w:rPr>
        <w:t>the Northern Mariana Islands, and Guam, and would make certain other technical amendments.</w:t>
      </w:r>
      <w:r>
        <w:rPr>
          <w:rFonts w:cstheme="minorHAnsi"/>
          <w:sz w:val="18"/>
          <w:szCs w:val="18"/>
        </w:rPr>
        <w:t xml:space="preserve"> </w:t>
      </w:r>
      <w:r w:rsidRPr="00C04D19">
        <w:rPr>
          <w:rFonts w:cstheme="minorHAnsi"/>
          <w:sz w:val="18"/>
          <w:szCs w:val="18"/>
        </w:rPr>
        <w:t>With regard to reopening comments on the 2011 Funds Availability Proposal, the Board</w:t>
      </w:r>
      <w:r>
        <w:rPr>
          <w:rFonts w:cstheme="minorHAnsi"/>
          <w:sz w:val="18"/>
          <w:szCs w:val="18"/>
        </w:rPr>
        <w:t xml:space="preserve"> </w:t>
      </w:r>
      <w:r w:rsidRPr="00C04D19">
        <w:rPr>
          <w:rFonts w:cstheme="minorHAnsi"/>
          <w:sz w:val="18"/>
          <w:szCs w:val="18"/>
        </w:rPr>
        <w:t>published proposed amendments to Regulation CC in the Federal Register on March 25, 2011.</w:t>
      </w:r>
      <w:r>
        <w:rPr>
          <w:rFonts w:cstheme="minorHAnsi"/>
          <w:sz w:val="18"/>
          <w:szCs w:val="18"/>
        </w:rPr>
        <w:t xml:space="preserve"> </w:t>
      </w:r>
      <w:r w:rsidRPr="00C04D19">
        <w:rPr>
          <w:rFonts w:cstheme="minorHAnsi"/>
          <w:sz w:val="18"/>
          <w:szCs w:val="18"/>
        </w:rPr>
        <w:t>As discussed below, the Board and the Bureau now have joint rulemaking authority with respect</w:t>
      </w:r>
      <w:r>
        <w:rPr>
          <w:rFonts w:cstheme="minorHAnsi"/>
          <w:sz w:val="18"/>
          <w:szCs w:val="18"/>
        </w:rPr>
        <w:t xml:space="preserve"> </w:t>
      </w:r>
      <w:r w:rsidRPr="00C04D19">
        <w:rPr>
          <w:rFonts w:cstheme="minorHAnsi"/>
          <w:sz w:val="18"/>
          <w:szCs w:val="18"/>
        </w:rPr>
        <w:t>to subpart B of Regulation CC, related definitions, and appendices of the amendments that the</w:t>
      </w:r>
      <w:r>
        <w:rPr>
          <w:rFonts w:cstheme="minorHAnsi"/>
          <w:sz w:val="18"/>
          <w:szCs w:val="18"/>
        </w:rPr>
        <w:t xml:space="preserve"> </w:t>
      </w:r>
      <w:r w:rsidRPr="00C04D19">
        <w:rPr>
          <w:rFonts w:cstheme="minorHAnsi"/>
          <w:sz w:val="18"/>
          <w:szCs w:val="18"/>
        </w:rPr>
        <w:t>Board proposed on that date. The Board and the Bureau are reopening the comment period for</w:t>
      </w:r>
      <w:r>
        <w:rPr>
          <w:rFonts w:cstheme="minorHAnsi"/>
          <w:sz w:val="18"/>
          <w:szCs w:val="18"/>
        </w:rPr>
        <w:t xml:space="preserve"> </w:t>
      </w:r>
      <w:r w:rsidRPr="00C04D19">
        <w:rPr>
          <w:rFonts w:cstheme="minorHAnsi"/>
          <w:sz w:val="18"/>
          <w:szCs w:val="18"/>
        </w:rPr>
        <w:t>the 2011 Funds Availability Proposal.</w:t>
      </w:r>
      <w:r w:rsidR="003A38E8" w:rsidRPr="003A38E8">
        <w:t xml:space="preserve"> </w:t>
      </w:r>
      <w:r w:rsidR="003A38E8" w:rsidRPr="003A38E8">
        <w:rPr>
          <w:rFonts w:cstheme="minorHAnsi"/>
          <w:sz w:val="18"/>
          <w:szCs w:val="18"/>
        </w:rPr>
        <w:t xml:space="preserve">Comments are due </w:t>
      </w:r>
      <w:r w:rsidR="003F4D3D">
        <w:rPr>
          <w:rFonts w:cstheme="minorHAnsi"/>
          <w:sz w:val="18"/>
          <w:szCs w:val="18"/>
        </w:rPr>
        <w:t xml:space="preserve">by February 2, 2019. </w:t>
      </w:r>
    </w:p>
    <w:p w14:paraId="458F4910" w14:textId="77777777" w:rsidR="00C04D19" w:rsidRDefault="00C04D19" w:rsidP="001B45A2">
      <w:pPr>
        <w:autoSpaceDE w:val="0"/>
        <w:autoSpaceDN w:val="0"/>
        <w:adjustRightInd w:val="0"/>
        <w:ind w:left="1440" w:hanging="1440"/>
        <w:rPr>
          <w:rFonts w:cstheme="minorHAnsi"/>
          <w:sz w:val="18"/>
          <w:szCs w:val="18"/>
        </w:rPr>
      </w:pPr>
    </w:p>
    <w:p w14:paraId="2B49AD41" w14:textId="727D94A5" w:rsidR="003A38E8" w:rsidRDefault="003A38E8" w:rsidP="003A38E8">
      <w:pPr>
        <w:autoSpaceDE w:val="0"/>
        <w:autoSpaceDN w:val="0"/>
        <w:adjustRightInd w:val="0"/>
        <w:ind w:left="1440" w:hanging="1440"/>
        <w:rPr>
          <w:rFonts w:cstheme="minorHAnsi"/>
          <w:sz w:val="18"/>
          <w:szCs w:val="18"/>
        </w:rPr>
      </w:pPr>
      <w:r>
        <w:rPr>
          <w:rFonts w:cstheme="minorHAnsi"/>
          <w:sz w:val="18"/>
          <w:szCs w:val="18"/>
        </w:rPr>
        <w:t>11.20.</w:t>
      </w:r>
      <w:r w:rsidR="00485059">
        <w:rPr>
          <w:rFonts w:cstheme="minorHAnsi"/>
          <w:sz w:val="18"/>
          <w:szCs w:val="18"/>
        </w:rPr>
        <w:t>201</w:t>
      </w:r>
      <w:r w:rsidR="00DF3177">
        <w:rPr>
          <w:rFonts w:cstheme="minorHAnsi"/>
          <w:sz w:val="18"/>
          <w:szCs w:val="18"/>
        </w:rPr>
        <w:t>8</w:t>
      </w:r>
      <w:r>
        <w:rPr>
          <w:rFonts w:cstheme="minorHAnsi"/>
          <w:sz w:val="18"/>
          <w:szCs w:val="18"/>
        </w:rPr>
        <w:tab/>
      </w:r>
      <w:hyperlink r:id="rId61" w:history="1">
        <w:r w:rsidRPr="003A38E8">
          <w:rPr>
            <w:rStyle w:val="Hyperlink"/>
            <w:rFonts w:cstheme="minorHAnsi"/>
            <w:sz w:val="18"/>
            <w:szCs w:val="18"/>
          </w:rPr>
          <w:t>Real Estate Appraisals</w:t>
        </w:r>
      </w:hyperlink>
      <w:r>
        <w:rPr>
          <w:rFonts w:cstheme="minorHAnsi"/>
          <w:sz w:val="18"/>
          <w:szCs w:val="18"/>
        </w:rPr>
        <w:t xml:space="preserve"> - </w:t>
      </w:r>
      <w:r w:rsidRPr="003A38E8">
        <w:rPr>
          <w:rFonts w:cstheme="minorHAnsi"/>
          <w:sz w:val="18"/>
          <w:szCs w:val="18"/>
        </w:rPr>
        <w:t>The OCC, Board, and FDIC (collectively, the agencies) are inviting comment on</w:t>
      </w:r>
      <w:r>
        <w:rPr>
          <w:rFonts w:cstheme="minorHAnsi"/>
          <w:sz w:val="18"/>
          <w:szCs w:val="18"/>
        </w:rPr>
        <w:t xml:space="preserve"> </w:t>
      </w:r>
      <w:r w:rsidRPr="003A38E8">
        <w:rPr>
          <w:rFonts w:cstheme="minorHAnsi"/>
          <w:sz w:val="18"/>
          <w:szCs w:val="18"/>
        </w:rPr>
        <w:t>a proposed rule to amend the agencies’ regulations requiring appraisals for certain real estate</w:t>
      </w:r>
      <w:r>
        <w:rPr>
          <w:rFonts w:cstheme="minorHAnsi"/>
          <w:sz w:val="18"/>
          <w:szCs w:val="18"/>
        </w:rPr>
        <w:t xml:space="preserve"> </w:t>
      </w:r>
      <w:r w:rsidRPr="003A38E8">
        <w:rPr>
          <w:rFonts w:cstheme="minorHAnsi"/>
          <w:sz w:val="18"/>
          <w:szCs w:val="18"/>
        </w:rPr>
        <w:t>related. The proposed rule would increase the threshold level at or below which</w:t>
      </w:r>
      <w:r>
        <w:rPr>
          <w:rFonts w:cstheme="minorHAnsi"/>
          <w:sz w:val="18"/>
          <w:szCs w:val="18"/>
        </w:rPr>
        <w:t xml:space="preserve"> </w:t>
      </w:r>
      <w:r w:rsidRPr="003A38E8">
        <w:rPr>
          <w:rFonts w:cstheme="minorHAnsi"/>
          <w:sz w:val="18"/>
          <w:szCs w:val="18"/>
        </w:rPr>
        <w:t>appraisals would not be required for residential real estate-related transactions from $250,000 to</w:t>
      </w:r>
      <w:r>
        <w:rPr>
          <w:rFonts w:cstheme="minorHAnsi"/>
          <w:sz w:val="18"/>
          <w:szCs w:val="18"/>
        </w:rPr>
        <w:t xml:space="preserve"> </w:t>
      </w:r>
      <w:r w:rsidRPr="003A38E8">
        <w:rPr>
          <w:rFonts w:cstheme="minorHAnsi"/>
          <w:sz w:val="18"/>
          <w:szCs w:val="18"/>
        </w:rPr>
        <w:t>$400,000. Consistent with the requirement for other transactions that fall below applicable</w:t>
      </w:r>
      <w:r>
        <w:rPr>
          <w:rFonts w:cstheme="minorHAnsi"/>
          <w:sz w:val="18"/>
          <w:szCs w:val="18"/>
        </w:rPr>
        <w:t xml:space="preserve"> </w:t>
      </w:r>
      <w:r w:rsidRPr="003A38E8">
        <w:rPr>
          <w:rFonts w:cstheme="minorHAnsi"/>
          <w:sz w:val="18"/>
          <w:szCs w:val="18"/>
        </w:rPr>
        <w:t>thresholds, regulated institutions would be required to obtain an evaluation of the real property</w:t>
      </w:r>
      <w:r>
        <w:rPr>
          <w:rFonts w:cstheme="minorHAnsi"/>
          <w:sz w:val="18"/>
          <w:szCs w:val="18"/>
        </w:rPr>
        <w:t xml:space="preserve"> </w:t>
      </w:r>
      <w:r w:rsidRPr="003A38E8">
        <w:rPr>
          <w:rFonts w:cstheme="minorHAnsi"/>
          <w:sz w:val="18"/>
          <w:szCs w:val="18"/>
        </w:rPr>
        <w:t>collateral that is consistent with safe and sound banking practices. The proposed rule would</w:t>
      </w:r>
      <w:r>
        <w:rPr>
          <w:rFonts w:cstheme="minorHAnsi"/>
          <w:sz w:val="18"/>
          <w:szCs w:val="18"/>
        </w:rPr>
        <w:t xml:space="preserve"> </w:t>
      </w:r>
      <w:r w:rsidRPr="003A38E8">
        <w:rPr>
          <w:rFonts w:cstheme="minorHAnsi"/>
          <w:sz w:val="18"/>
          <w:szCs w:val="18"/>
        </w:rPr>
        <w:t>make conforming changes to add transactions secured by residential property in rural areas that</w:t>
      </w:r>
      <w:r>
        <w:rPr>
          <w:rFonts w:cstheme="minorHAnsi"/>
          <w:sz w:val="18"/>
          <w:szCs w:val="18"/>
        </w:rPr>
        <w:t xml:space="preserve"> </w:t>
      </w:r>
      <w:r w:rsidRPr="003A38E8">
        <w:rPr>
          <w:rFonts w:cstheme="minorHAnsi"/>
          <w:sz w:val="18"/>
          <w:szCs w:val="18"/>
        </w:rPr>
        <w:t>have been exempted from the agencies’ appraisal requirement pursuant to the Economic Growth,</w:t>
      </w:r>
      <w:r>
        <w:rPr>
          <w:rFonts w:cstheme="minorHAnsi"/>
          <w:sz w:val="18"/>
          <w:szCs w:val="18"/>
        </w:rPr>
        <w:t xml:space="preserve"> </w:t>
      </w:r>
      <w:r w:rsidRPr="003A38E8">
        <w:rPr>
          <w:rFonts w:cstheme="minorHAnsi"/>
          <w:sz w:val="18"/>
          <w:szCs w:val="18"/>
        </w:rPr>
        <w:t>Regulatory Relief and Consumer Protection Act to the list of exempt transactions. The proposed</w:t>
      </w:r>
      <w:r>
        <w:rPr>
          <w:rFonts w:cstheme="minorHAnsi"/>
          <w:sz w:val="18"/>
          <w:szCs w:val="18"/>
        </w:rPr>
        <w:t xml:space="preserve"> </w:t>
      </w:r>
      <w:r w:rsidRPr="003A38E8">
        <w:rPr>
          <w:rFonts w:cstheme="minorHAnsi"/>
          <w:sz w:val="18"/>
          <w:szCs w:val="18"/>
        </w:rPr>
        <w:t>rule would require evaluations for these exempt transactions. Pursuant to the Dodd-Frank Wall</w:t>
      </w:r>
      <w:r>
        <w:rPr>
          <w:rFonts w:cstheme="minorHAnsi"/>
          <w:sz w:val="18"/>
          <w:szCs w:val="18"/>
        </w:rPr>
        <w:t xml:space="preserve"> </w:t>
      </w:r>
      <w:r w:rsidRPr="003A38E8">
        <w:rPr>
          <w:rFonts w:cstheme="minorHAnsi"/>
          <w:sz w:val="18"/>
          <w:szCs w:val="18"/>
        </w:rPr>
        <w:t>Street Reform and Consumer Protection Act, the proposed rule would amend the agencies’</w:t>
      </w:r>
      <w:r>
        <w:rPr>
          <w:rFonts w:cstheme="minorHAnsi"/>
          <w:sz w:val="18"/>
          <w:szCs w:val="18"/>
        </w:rPr>
        <w:t xml:space="preserve"> </w:t>
      </w:r>
      <w:r w:rsidRPr="003A38E8">
        <w:rPr>
          <w:rFonts w:cstheme="minorHAnsi"/>
          <w:sz w:val="18"/>
          <w:szCs w:val="18"/>
        </w:rPr>
        <w:t>appraisal regulations to require regulated institutions to subject appraisals for federally related</w:t>
      </w:r>
      <w:r>
        <w:rPr>
          <w:rFonts w:cstheme="minorHAnsi"/>
          <w:sz w:val="18"/>
          <w:szCs w:val="18"/>
        </w:rPr>
        <w:t xml:space="preserve"> </w:t>
      </w:r>
      <w:r w:rsidRPr="003A38E8">
        <w:rPr>
          <w:rFonts w:cstheme="minorHAnsi"/>
          <w:sz w:val="18"/>
          <w:szCs w:val="18"/>
        </w:rPr>
        <w:t>transactions to appropriate review for compliance with the Uniform Standards of Professional</w:t>
      </w:r>
      <w:r>
        <w:rPr>
          <w:rFonts w:cstheme="minorHAnsi"/>
          <w:sz w:val="18"/>
          <w:szCs w:val="18"/>
        </w:rPr>
        <w:t xml:space="preserve"> </w:t>
      </w:r>
      <w:r w:rsidRPr="003A38E8">
        <w:rPr>
          <w:rFonts w:cstheme="minorHAnsi"/>
          <w:sz w:val="18"/>
          <w:szCs w:val="18"/>
        </w:rPr>
        <w:t>Appraisal Practice.</w:t>
      </w:r>
      <w:r w:rsidRPr="003A38E8">
        <w:t xml:space="preserve"> </w:t>
      </w:r>
      <w:r w:rsidRPr="003A38E8">
        <w:rPr>
          <w:rFonts w:cstheme="minorHAnsi"/>
          <w:sz w:val="18"/>
          <w:szCs w:val="18"/>
        </w:rPr>
        <w:t xml:space="preserve">Comments are due </w:t>
      </w:r>
      <w:r w:rsidR="003F4D3D">
        <w:rPr>
          <w:rFonts w:cstheme="minorHAnsi"/>
          <w:sz w:val="18"/>
          <w:szCs w:val="18"/>
        </w:rPr>
        <w:t>by February 5, 2019.</w:t>
      </w:r>
    </w:p>
    <w:p w14:paraId="220BD830" w14:textId="77777777" w:rsidR="00063F3D" w:rsidRPr="00436AD8" w:rsidRDefault="00063F3D" w:rsidP="00063F3D">
      <w:pPr>
        <w:pStyle w:val="CCTOCHeading"/>
        <w:spacing w:line="259" w:lineRule="auto"/>
        <w:rPr>
          <w:rFonts w:asciiTheme="minorHAnsi" w:hAnsiTheme="minorHAnsi" w:cstheme="minorHAnsi"/>
        </w:rPr>
      </w:pPr>
      <w:bookmarkStart w:id="49" w:name="_Toc482863500"/>
      <w:bookmarkStart w:id="50" w:name="_Toc464471335"/>
      <w:bookmarkStart w:id="51" w:name="_Toc504138800"/>
      <w:bookmarkStart w:id="52" w:name="_Toc536092498"/>
      <w:bookmarkStart w:id="53" w:name="_Hlk514920440"/>
      <w:r w:rsidRPr="00436AD8">
        <w:rPr>
          <w:rFonts w:asciiTheme="minorHAnsi" w:hAnsiTheme="minorHAnsi" w:cstheme="minorHAnsi"/>
        </w:rPr>
        <w:t>Selected federal rules – upcoming effective dates</w:t>
      </w:r>
      <w:bookmarkEnd w:id="49"/>
      <w:bookmarkEnd w:id="50"/>
      <w:bookmarkEnd w:id="51"/>
      <w:bookmarkEnd w:id="52"/>
    </w:p>
    <w:bookmarkEnd w:id="53"/>
    <w:p w14:paraId="3B717501" w14:textId="77777777" w:rsidR="00063F3D" w:rsidRPr="0077105F" w:rsidRDefault="00063F3D" w:rsidP="00063F3D">
      <w:pPr>
        <w:pStyle w:val="CCIssuance"/>
        <w:rPr>
          <w:rFonts w:asciiTheme="minorHAnsi" w:hAnsiTheme="minorHAnsi" w:cstheme="minorHAnsi"/>
          <w:b w:val="0"/>
          <w:color w:val="auto"/>
        </w:rPr>
      </w:pPr>
      <w:r w:rsidRPr="0077105F">
        <w:rPr>
          <w:rFonts w:asciiTheme="minorHAnsi" w:hAnsiTheme="minorHAnsi" w:cstheme="minorHAnsi"/>
          <w:b w:val="0"/>
        </w:rPr>
        <w:t>Not all final rules are included. Only rules affecting community banks are reported, but we make no guarantees that these are all the final rules your bank needs to know about.</w:t>
      </w:r>
    </w:p>
    <w:p w14:paraId="0AA2751B" w14:textId="77777777" w:rsidR="00063F3D" w:rsidRPr="00436AD8" w:rsidRDefault="00063F3D" w:rsidP="00063F3D">
      <w:pPr>
        <w:pBdr>
          <w:bottom w:val="single" w:sz="12" w:space="1" w:color="auto"/>
        </w:pBdr>
        <w:ind w:left="1440" w:hanging="1440"/>
        <w:rPr>
          <w:rFonts w:cstheme="minorHAnsi"/>
          <w:b/>
          <w:sz w:val="18"/>
          <w:szCs w:val="18"/>
        </w:rPr>
      </w:pPr>
      <w:r w:rsidRPr="00436AD8">
        <w:rPr>
          <w:rFonts w:cstheme="minorHAnsi"/>
          <w:b/>
          <w:sz w:val="18"/>
          <w:szCs w:val="18"/>
        </w:rPr>
        <w:t xml:space="preserve">EFFECTIVE </w:t>
      </w:r>
    </w:p>
    <w:p w14:paraId="15733E6A" w14:textId="77777777" w:rsidR="00063F3D" w:rsidRPr="00436AD8" w:rsidRDefault="00063F3D" w:rsidP="00063F3D">
      <w:pPr>
        <w:pBdr>
          <w:bottom w:val="single" w:sz="12" w:space="1" w:color="auto"/>
        </w:pBdr>
        <w:ind w:left="1440" w:hanging="1440"/>
        <w:rPr>
          <w:rFonts w:cstheme="minorHAnsi"/>
          <w:b/>
          <w:sz w:val="18"/>
          <w:szCs w:val="18"/>
        </w:rPr>
      </w:pPr>
      <w:r w:rsidRPr="00436AD8">
        <w:rPr>
          <w:rFonts w:cstheme="minorHAnsi"/>
          <w:b/>
          <w:sz w:val="18"/>
          <w:szCs w:val="18"/>
        </w:rPr>
        <w:t>DATE:</w:t>
      </w:r>
      <w:r w:rsidRPr="00436AD8">
        <w:rPr>
          <w:rFonts w:cstheme="minorHAnsi"/>
          <w:b/>
          <w:sz w:val="18"/>
          <w:szCs w:val="18"/>
        </w:rPr>
        <w:tab/>
        <w:t>SUMMARY OF FINAL RULE:</w:t>
      </w:r>
    </w:p>
    <w:p w14:paraId="012E256E" w14:textId="77777777" w:rsidR="00063F3D" w:rsidRPr="00EE616A" w:rsidRDefault="00063F3D" w:rsidP="00063F3D">
      <w:pPr>
        <w:pStyle w:val="CCComment"/>
        <w:rPr>
          <w:rFonts w:asciiTheme="minorHAnsi" w:hAnsiTheme="minorHAnsi" w:cstheme="minorHAnsi"/>
          <w:b w:val="0"/>
          <w:color w:val="auto"/>
          <w:sz w:val="18"/>
          <w:szCs w:val="18"/>
        </w:rPr>
      </w:pPr>
    </w:p>
    <w:p w14:paraId="63FCD1D4" w14:textId="2B8D500F" w:rsidR="00E7498A" w:rsidRDefault="00B96DBF" w:rsidP="00CB4C12">
      <w:pPr>
        <w:pStyle w:val="CCComment"/>
        <w:ind w:left="1440" w:hanging="1440"/>
        <w:rPr>
          <w:rFonts w:asciiTheme="minorHAnsi" w:hAnsiTheme="minorHAnsi" w:cstheme="minorHAnsi"/>
          <w:b w:val="0"/>
          <w:i w:val="0"/>
          <w:color w:val="auto"/>
          <w:sz w:val="18"/>
          <w:szCs w:val="18"/>
        </w:rPr>
      </w:pPr>
      <w:r>
        <w:rPr>
          <w:rFonts w:asciiTheme="minorHAnsi" w:hAnsiTheme="minorHAnsi" w:cstheme="minorHAnsi"/>
          <w:b w:val="0"/>
          <w:i w:val="0"/>
          <w:color w:val="auto"/>
          <w:sz w:val="18"/>
          <w:szCs w:val="18"/>
        </w:rPr>
        <w:t>xx</w:t>
      </w:r>
      <w:r>
        <w:rPr>
          <w:rFonts w:asciiTheme="minorHAnsi" w:hAnsiTheme="minorHAnsi" w:cstheme="minorHAnsi"/>
          <w:b w:val="0"/>
          <w:i w:val="0"/>
          <w:color w:val="auto"/>
          <w:sz w:val="18"/>
          <w:szCs w:val="18"/>
        </w:rPr>
        <w:t>.</w:t>
      </w:r>
      <w:r>
        <w:rPr>
          <w:rFonts w:asciiTheme="minorHAnsi" w:hAnsiTheme="minorHAnsi" w:cstheme="minorHAnsi"/>
          <w:b w:val="0"/>
          <w:i w:val="0"/>
          <w:color w:val="auto"/>
          <w:sz w:val="18"/>
          <w:szCs w:val="18"/>
        </w:rPr>
        <w:t>xx</w:t>
      </w:r>
      <w:r>
        <w:rPr>
          <w:rFonts w:asciiTheme="minorHAnsi" w:hAnsiTheme="minorHAnsi" w:cstheme="minorHAnsi"/>
          <w:b w:val="0"/>
          <w:i w:val="0"/>
          <w:color w:val="auto"/>
          <w:sz w:val="18"/>
          <w:szCs w:val="18"/>
        </w:rPr>
        <w:t>.2019</w:t>
      </w:r>
      <w:r w:rsidR="00E7498A">
        <w:rPr>
          <w:rFonts w:asciiTheme="minorHAnsi" w:hAnsiTheme="minorHAnsi" w:cstheme="minorHAnsi"/>
          <w:b w:val="0"/>
          <w:i w:val="0"/>
          <w:color w:val="auto"/>
          <w:sz w:val="18"/>
          <w:szCs w:val="18"/>
        </w:rPr>
        <w:tab/>
      </w:r>
      <w:hyperlink r:id="rId62" w:history="1">
        <w:r w:rsidR="00E7498A" w:rsidRPr="00E7498A">
          <w:rPr>
            <w:rStyle w:val="Hyperlink"/>
            <w:rFonts w:asciiTheme="minorHAnsi" w:hAnsiTheme="minorHAnsi" w:cstheme="minorHAnsi"/>
            <w:b w:val="0"/>
            <w:i w:val="0"/>
            <w:sz w:val="18"/>
            <w:szCs w:val="18"/>
          </w:rPr>
          <w:t>Limited Exception for a Capped Amount of Reciprocal Deposits from Treatment as Brokered Deposits</w:t>
        </w:r>
      </w:hyperlink>
      <w:r w:rsidR="00E7498A">
        <w:rPr>
          <w:rFonts w:asciiTheme="minorHAnsi" w:hAnsiTheme="minorHAnsi" w:cstheme="minorHAnsi"/>
          <w:b w:val="0"/>
          <w:i w:val="0"/>
          <w:color w:val="auto"/>
          <w:sz w:val="18"/>
          <w:szCs w:val="18"/>
        </w:rPr>
        <w:t xml:space="preserve"> - </w:t>
      </w:r>
      <w:r w:rsidR="00E7498A" w:rsidRPr="00E7498A">
        <w:rPr>
          <w:rFonts w:asciiTheme="minorHAnsi" w:hAnsiTheme="minorHAnsi" w:cstheme="minorHAnsi"/>
          <w:b w:val="0"/>
          <w:i w:val="0"/>
          <w:color w:val="auto"/>
          <w:sz w:val="18"/>
          <w:szCs w:val="18"/>
        </w:rPr>
        <w:t>The FDIC is amending its regulations that implement brokered deposits and interest rate restrictions to conform with recent changes to section 29 of the Federal Deposit Insurance Act made by section 202 of the Economic Growth, Regulatory Relief, and Consumer Protection Act related to reciprocal deposits, which took effect on May 24, 2018. The FDIC is also making conforming amendments to the FDIC’s regulations governing deposit insurance assessments.</w:t>
      </w:r>
      <w:r w:rsidR="00E7498A" w:rsidRPr="00E7498A">
        <w:t xml:space="preserve"> </w:t>
      </w:r>
      <w:r w:rsidR="00E7498A" w:rsidRPr="00B96DBF">
        <w:rPr>
          <w:rFonts w:asciiTheme="minorHAnsi" w:hAnsiTheme="minorHAnsi" w:cstheme="minorHAnsi"/>
          <w:i w:val="0"/>
          <w:color w:val="auto"/>
          <w:sz w:val="18"/>
          <w:szCs w:val="18"/>
        </w:rPr>
        <w:t>This rule will be effective 30 days after publication in the Federal Register.</w:t>
      </w:r>
      <w:r w:rsidR="00E7498A">
        <w:rPr>
          <w:rFonts w:asciiTheme="minorHAnsi" w:hAnsiTheme="minorHAnsi" w:cstheme="minorHAnsi"/>
          <w:b w:val="0"/>
          <w:i w:val="0"/>
          <w:color w:val="auto"/>
          <w:sz w:val="18"/>
          <w:szCs w:val="18"/>
        </w:rPr>
        <w:t xml:space="preserve"> </w:t>
      </w:r>
    </w:p>
    <w:p w14:paraId="625E93EC" w14:textId="76FD06DA" w:rsidR="00253DFB" w:rsidRDefault="00253DFB" w:rsidP="00CB4C12">
      <w:pPr>
        <w:pStyle w:val="CCComment"/>
        <w:ind w:left="1440" w:hanging="1440"/>
        <w:rPr>
          <w:rFonts w:asciiTheme="minorHAnsi" w:hAnsiTheme="minorHAnsi" w:cstheme="minorHAnsi"/>
          <w:b w:val="0"/>
          <w:i w:val="0"/>
          <w:color w:val="auto"/>
          <w:sz w:val="18"/>
          <w:szCs w:val="18"/>
          <w:u w:val="single"/>
        </w:rPr>
      </w:pPr>
      <w:bookmarkStart w:id="54" w:name="_Hlk536114670"/>
      <w:r>
        <w:rPr>
          <w:rFonts w:asciiTheme="minorHAnsi" w:hAnsiTheme="minorHAnsi" w:cstheme="minorHAnsi"/>
          <w:b w:val="0"/>
          <w:i w:val="0"/>
          <w:color w:val="auto"/>
          <w:sz w:val="18"/>
          <w:szCs w:val="18"/>
        </w:rPr>
        <w:t>01.01.</w:t>
      </w:r>
      <w:r w:rsidR="00485059">
        <w:rPr>
          <w:rFonts w:asciiTheme="minorHAnsi" w:hAnsiTheme="minorHAnsi" w:cstheme="minorHAnsi"/>
          <w:b w:val="0"/>
          <w:i w:val="0"/>
          <w:color w:val="auto"/>
          <w:sz w:val="18"/>
          <w:szCs w:val="18"/>
        </w:rPr>
        <w:t>2019</w:t>
      </w:r>
      <w:bookmarkEnd w:id="54"/>
      <w:r>
        <w:rPr>
          <w:rFonts w:asciiTheme="minorHAnsi" w:hAnsiTheme="minorHAnsi" w:cstheme="minorHAnsi"/>
          <w:b w:val="0"/>
          <w:i w:val="0"/>
          <w:color w:val="auto"/>
          <w:sz w:val="18"/>
          <w:szCs w:val="18"/>
        </w:rPr>
        <w:tab/>
      </w:r>
      <w:hyperlink r:id="rId63" w:history="1">
        <w:r w:rsidRPr="00253DFB">
          <w:rPr>
            <w:rStyle w:val="Hyperlink"/>
            <w:rFonts w:asciiTheme="minorHAnsi" w:hAnsiTheme="minorHAnsi" w:cstheme="minorHAnsi"/>
            <w:b w:val="0"/>
            <w:i w:val="0"/>
            <w:sz w:val="18"/>
            <w:szCs w:val="18"/>
          </w:rPr>
          <w:t xml:space="preserve">Regulatory Capital Rules: Retention of Certain Existing Transition </w:t>
        </w:r>
        <w:bookmarkStart w:id="55" w:name="_GoBack"/>
        <w:bookmarkEnd w:id="55"/>
        <w:r w:rsidRPr="00253DFB">
          <w:rPr>
            <w:rStyle w:val="Hyperlink"/>
            <w:rFonts w:asciiTheme="minorHAnsi" w:hAnsiTheme="minorHAnsi" w:cstheme="minorHAnsi"/>
            <w:b w:val="0"/>
            <w:i w:val="0"/>
            <w:sz w:val="18"/>
            <w:szCs w:val="18"/>
          </w:rPr>
          <w:t>Provisions for Banking Organizations That Are Not Subject to Advanced Approaches Capital Rules.</w:t>
        </w:r>
      </w:hyperlink>
      <w:r>
        <w:rPr>
          <w:rFonts w:asciiTheme="minorHAnsi" w:hAnsiTheme="minorHAnsi" w:cstheme="minorHAnsi"/>
          <w:b w:val="0"/>
          <w:i w:val="0"/>
          <w:color w:val="auto"/>
          <w:sz w:val="18"/>
          <w:szCs w:val="18"/>
        </w:rPr>
        <w:t xml:space="preserve"> </w:t>
      </w:r>
      <w:r w:rsidRPr="00253DFB">
        <w:rPr>
          <w:rFonts w:asciiTheme="minorHAnsi" w:hAnsiTheme="minorHAnsi" w:cstheme="minorHAnsi"/>
          <w:b w:val="0"/>
          <w:i w:val="0"/>
          <w:color w:val="auto"/>
          <w:sz w:val="18"/>
          <w:szCs w:val="18"/>
        </w:rPr>
        <w:t xml:space="preserve">The Office of the Comptroller of the Currency, the Board of Governors of the Federal Reserve System, and the Federal Deposit Insurance Corporation (collectively, the agencies) are adopting a final rule to extend the regulatory capital treatment applicable during 2017 under the regulatory capital rules (capital rules) for certain items. These items include regulatory capital deductions, risk weights, and certain minority interest limitations. The relief provided under the final rule applies to banking organizations that are not subject to the capital rules' advanced approaches (non-advanced approaches banking organizations). Specifically, for these banking organizations, the final rule extends the current regulatory capital treatment of mortgage servicing assets, deferred tax assets arising from temporary differences that could not be realized through net operating loss carrybacks, significant investments in the capital of unconsolidated financial institutions in the form of common stock, non-significant investments in the capital of unconsolidated financial institutions, significant investments in the capital of unconsolidated financial institutions that are not in the form of common stock, and common equity tier 1 minority interest, tier 1 minority interest, and total capital minority interest exceeding the capital rules' minority interest limitations. Under the final rule, advanced approaches banking organizations continue to be subject to the transition provisions established by the capital rules for the above capital items. </w:t>
      </w:r>
      <w:r w:rsidRPr="009B04F9">
        <w:rPr>
          <w:rFonts w:asciiTheme="minorHAnsi" w:hAnsiTheme="minorHAnsi" w:cstheme="minorHAnsi"/>
          <w:b w:val="0"/>
          <w:i w:val="0"/>
          <w:color w:val="auto"/>
          <w:sz w:val="18"/>
          <w:szCs w:val="18"/>
          <w:u w:val="single"/>
        </w:rPr>
        <w:t xml:space="preserve">Therefore, for advanced approaches banking organizations, their transition schedule is unchanged, and advanced approaches banking organizations are required to apply the capital rules' fully phased-in treatment for these capital items beginning January 1, </w:t>
      </w:r>
      <w:r w:rsidR="00485059">
        <w:rPr>
          <w:rFonts w:asciiTheme="minorHAnsi" w:hAnsiTheme="minorHAnsi" w:cstheme="minorHAnsi"/>
          <w:b w:val="0"/>
          <w:i w:val="0"/>
          <w:color w:val="auto"/>
          <w:sz w:val="18"/>
          <w:szCs w:val="18"/>
          <w:u w:val="single"/>
        </w:rPr>
        <w:t>2019</w:t>
      </w:r>
      <w:r w:rsidRPr="009B04F9">
        <w:rPr>
          <w:rFonts w:asciiTheme="minorHAnsi" w:hAnsiTheme="minorHAnsi" w:cstheme="minorHAnsi"/>
          <w:b w:val="0"/>
          <w:i w:val="0"/>
          <w:color w:val="auto"/>
          <w:sz w:val="18"/>
          <w:szCs w:val="18"/>
          <w:u w:val="single"/>
        </w:rPr>
        <w:t>.</w:t>
      </w:r>
    </w:p>
    <w:p w14:paraId="1C4C0AE7" w14:textId="6D64BABF" w:rsidR="00FD5413" w:rsidRDefault="00FD5413" w:rsidP="00CB4C12">
      <w:pPr>
        <w:pStyle w:val="CCComment"/>
        <w:ind w:left="1440" w:hanging="1440"/>
        <w:rPr>
          <w:rFonts w:asciiTheme="minorHAnsi" w:hAnsiTheme="minorHAnsi" w:cstheme="minorHAnsi"/>
          <w:b w:val="0"/>
          <w:i w:val="0"/>
          <w:color w:val="auto"/>
          <w:sz w:val="18"/>
          <w:szCs w:val="18"/>
        </w:rPr>
      </w:pPr>
      <w:r>
        <w:rPr>
          <w:rFonts w:asciiTheme="minorHAnsi" w:hAnsiTheme="minorHAnsi" w:cstheme="minorHAnsi"/>
          <w:b w:val="0"/>
          <w:i w:val="0"/>
          <w:color w:val="auto"/>
          <w:sz w:val="18"/>
          <w:szCs w:val="18"/>
        </w:rPr>
        <w:t>01.16.</w:t>
      </w:r>
      <w:r w:rsidR="00485059">
        <w:rPr>
          <w:rFonts w:asciiTheme="minorHAnsi" w:hAnsiTheme="minorHAnsi" w:cstheme="minorHAnsi"/>
          <w:b w:val="0"/>
          <w:i w:val="0"/>
          <w:color w:val="auto"/>
          <w:sz w:val="18"/>
          <w:szCs w:val="18"/>
        </w:rPr>
        <w:t>2019</w:t>
      </w:r>
      <w:r w:rsidR="007E59EA">
        <w:rPr>
          <w:rFonts w:asciiTheme="minorHAnsi" w:hAnsiTheme="minorHAnsi" w:cstheme="minorHAnsi"/>
          <w:b w:val="0"/>
          <w:i w:val="0"/>
          <w:color w:val="auto"/>
          <w:sz w:val="18"/>
          <w:szCs w:val="18"/>
        </w:rPr>
        <w:tab/>
      </w:r>
      <w:hyperlink r:id="rId64" w:history="1">
        <w:r w:rsidR="007E59EA" w:rsidRPr="007E59EA">
          <w:rPr>
            <w:rStyle w:val="Hyperlink"/>
            <w:rFonts w:asciiTheme="minorHAnsi" w:hAnsiTheme="minorHAnsi" w:cstheme="minorHAnsi"/>
            <w:b w:val="0"/>
            <w:i w:val="0"/>
            <w:sz w:val="18"/>
            <w:szCs w:val="18"/>
          </w:rPr>
          <w:t>Payday, Vehicle Title, and Certain High-Cost Installment Loans</w:t>
        </w:r>
      </w:hyperlink>
      <w:r w:rsidR="007E59EA">
        <w:rPr>
          <w:rFonts w:asciiTheme="minorHAnsi" w:hAnsiTheme="minorHAnsi" w:cstheme="minorHAnsi"/>
          <w:b w:val="0"/>
          <w:i w:val="0"/>
          <w:color w:val="auto"/>
          <w:sz w:val="18"/>
          <w:szCs w:val="18"/>
        </w:rPr>
        <w:t xml:space="preserve"> - </w:t>
      </w:r>
      <w:r w:rsidR="007E59EA" w:rsidRPr="007E59EA">
        <w:rPr>
          <w:rFonts w:asciiTheme="minorHAnsi" w:hAnsiTheme="minorHAnsi" w:cstheme="minorHAnsi"/>
          <w:b w:val="0"/>
          <w:i w:val="0"/>
          <w:color w:val="auto"/>
          <w:sz w:val="18"/>
          <w:szCs w:val="18"/>
        </w:rPr>
        <w:t xml:space="preserve">The Bureau of Consumer Financial Protection (Bureau or CFPB) is issuing this final rule establishing regulations creating consumer protections for certain consumer credit products and the official interpretations to the rule. First, the rule identifies it as an unfair and abusive practice for a lender to make covered short-term or longer-term balloon-payment loans, including payday and vehicle title loans, without reasonably determining that consumers </w:t>
      </w:r>
      <w:proofErr w:type="gramStart"/>
      <w:r w:rsidR="007E59EA" w:rsidRPr="007E59EA">
        <w:rPr>
          <w:rFonts w:asciiTheme="minorHAnsi" w:hAnsiTheme="minorHAnsi" w:cstheme="minorHAnsi"/>
          <w:b w:val="0"/>
          <w:i w:val="0"/>
          <w:color w:val="auto"/>
          <w:sz w:val="18"/>
          <w:szCs w:val="18"/>
        </w:rPr>
        <w:t>have the ability to</w:t>
      </w:r>
      <w:proofErr w:type="gramEnd"/>
      <w:r w:rsidR="007E59EA" w:rsidRPr="007E59EA">
        <w:rPr>
          <w:rFonts w:asciiTheme="minorHAnsi" w:hAnsiTheme="minorHAnsi" w:cstheme="minorHAnsi"/>
          <w:b w:val="0"/>
          <w:i w:val="0"/>
          <w:color w:val="auto"/>
          <w:sz w:val="18"/>
          <w:szCs w:val="18"/>
        </w:rPr>
        <w:t xml:space="preserve"> repay the loans according to their terms. The rule exempts certain loans from the underwriting criteria prescribed in the rule if they have specific consumer protections. Second, for the same set of loans along with certain other high-cost longer-term loans, the rule identifies it as an unfair and abusive practice to make attempts to </w:t>
      </w:r>
      <w:r w:rsidR="007E59EA" w:rsidRPr="007E59EA">
        <w:rPr>
          <w:rFonts w:asciiTheme="minorHAnsi" w:hAnsiTheme="minorHAnsi" w:cstheme="minorHAnsi"/>
          <w:b w:val="0"/>
          <w:i w:val="0"/>
          <w:color w:val="auto"/>
          <w:sz w:val="18"/>
          <w:szCs w:val="18"/>
        </w:rPr>
        <w:lastRenderedPageBreak/>
        <w:t>withdraw payment from consumers' accounts after two consecutive payment attempts have failed, unless the consumer provides a new and specific authorization to do so. Finally, the rule prescribes notices to consumers before attempting to withdraw payments from their account, as well as processes and criteria for registration of information systems, for requirements to furnish and obtain information from them, and for compliance programs and record retention. The rule prohibits evasions and operates as a floor leaving State and local jurisdictions to adopt further regulatory measures (whether a usury limit or other protections) as appropriate to protect consumers.</w:t>
      </w:r>
      <w:r w:rsidR="007E59EA" w:rsidRPr="007E59EA">
        <w:t xml:space="preserve"> </w:t>
      </w:r>
      <w:r w:rsidR="007E59EA" w:rsidRPr="000307EB">
        <w:rPr>
          <w:rFonts w:asciiTheme="minorHAnsi" w:hAnsiTheme="minorHAnsi" w:cstheme="minorHAnsi"/>
          <w:b w:val="0"/>
          <w:i w:val="0"/>
          <w:color w:val="auto"/>
          <w:sz w:val="18"/>
          <w:szCs w:val="18"/>
          <w:u w:val="single"/>
        </w:rPr>
        <w:t xml:space="preserve">Effective Date: This regulation is effective January 16, </w:t>
      </w:r>
      <w:r w:rsidR="00485059">
        <w:rPr>
          <w:rFonts w:asciiTheme="minorHAnsi" w:hAnsiTheme="minorHAnsi" w:cstheme="minorHAnsi"/>
          <w:b w:val="0"/>
          <w:i w:val="0"/>
          <w:color w:val="auto"/>
          <w:sz w:val="18"/>
          <w:szCs w:val="18"/>
          <w:u w:val="single"/>
        </w:rPr>
        <w:t>2019</w:t>
      </w:r>
      <w:r w:rsidR="007E59EA" w:rsidRPr="000307EB">
        <w:rPr>
          <w:rFonts w:asciiTheme="minorHAnsi" w:hAnsiTheme="minorHAnsi" w:cstheme="minorHAnsi"/>
          <w:b w:val="0"/>
          <w:i w:val="0"/>
          <w:color w:val="auto"/>
          <w:sz w:val="18"/>
          <w:szCs w:val="18"/>
          <w:u w:val="single"/>
        </w:rPr>
        <w:t>. Compliance Date: Sections 1041.2 through 1041.10, 1041.12, and 1041.13 have a compliance date of August 19, 2019.</w:t>
      </w:r>
      <w:r w:rsidR="007E59EA" w:rsidRPr="000307EB">
        <w:rPr>
          <w:u w:val="single"/>
        </w:rPr>
        <w:t xml:space="preserve"> </w:t>
      </w:r>
      <w:r w:rsidR="007E59EA" w:rsidRPr="000307EB">
        <w:rPr>
          <w:rFonts w:asciiTheme="minorHAnsi" w:hAnsiTheme="minorHAnsi" w:cstheme="minorHAnsi"/>
          <w:b w:val="0"/>
          <w:i w:val="0"/>
          <w:color w:val="auto"/>
          <w:sz w:val="18"/>
          <w:szCs w:val="18"/>
          <w:u w:val="single"/>
        </w:rPr>
        <w:t xml:space="preserve">A federal </w:t>
      </w:r>
      <w:r w:rsidR="000307EB">
        <w:rPr>
          <w:rFonts w:asciiTheme="minorHAnsi" w:hAnsiTheme="minorHAnsi" w:cstheme="minorHAnsi"/>
          <w:b w:val="0"/>
          <w:i w:val="0"/>
          <w:color w:val="auto"/>
          <w:sz w:val="18"/>
          <w:szCs w:val="18"/>
          <w:u w:val="single"/>
        </w:rPr>
        <w:t xml:space="preserve">court </w:t>
      </w:r>
      <w:r w:rsidR="007E59EA" w:rsidRPr="000307EB">
        <w:rPr>
          <w:rFonts w:asciiTheme="minorHAnsi" w:hAnsiTheme="minorHAnsi" w:cstheme="minorHAnsi"/>
          <w:b w:val="0"/>
          <w:i w:val="0"/>
          <w:color w:val="auto"/>
          <w:sz w:val="18"/>
          <w:szCs w:val="18"/>
          <w:u w:val="single"/>
        </w:rPr>
        <w:t>granted the Bureau of Consumer Financial Protection’s request to delay the effective date of its rule on small-dollar loans. The decision delays the August 2019 compliance date.</w:t>
      </w:r>
    </w:p>
    <w:p w14:paraId="4AC179EE" w14:textId="284E9139" w:rsidR="004F4CFF" w:rsidRDefault="001A63CD" w:rsidP="001A63CD">
      <w:pPr>
        <w:pStyle w:val="CCComment"/>
        <w:ind w:left="1440" w:hanging="1440"/>
        <w:rPr>
          <w:rFonts w:asciiTheme="minorHAnsi" w:hAnsiTheme="minorHAnsi" w:cstheme="minorHAnsi"/>
          <w:b w:val="0"/>
          <w:i w:val="0"/>
          <w:color w:val="auto"/>
          <w:sz w:val="18"/>
          <w:szCs w:val="18"/>
        </w:rPr>
      </w:pPr>
      <w:r>
        <w:rPr>
          <w:rFonts w:asciiTheme="minorHAnsi" w:hAnsiTheme="minorHAnsi" w:cstheme="minorHAnsi"/>
          <w:b w:val="0"/>
          <w:i w:val="0"/>
          <w:color w:val="auto"/>
          <w:sz w:val="18"/>
          <w:szCs w:val="18"/>
        </w:rPr>
        <w:t>04.01.2019</w:t>
      </w:r>
      <w:r>
        <w:rPr>
          <w:rFonts w:asciiTheme="minorHAnsi" w:hAnsiTheme="minorHAnsi" w:cstheme="minorHAnsi"/>
          <w:b w:val="0"/>
          <w:i w:val="0"/>
          <w:color w:val="auto"/>
          <w:sz w:val="18"/>
          <w:szCs w:val="18"/>
        </w:rPr>
        <w:tab/>
      </w:r>
      <w:hyperlink r:id="rId65" w:history="1">
        <w:r w:rsidRPr="001A63CD">
          <w:rPr>
            <w:rStyle w:val="Hyperlink"/>
            <w:rFonts w:asciiTheme="minorHAnsi" w:hAnsiTheme="minorHAnsi" w:cstheme="minorHAnsi"/>
            <w:b w:val="0"/>
            <w:i w:val="0"/>
            <w:sz w:val="18"/>
            <w:szCs w:val="18"/>
          </w:rPr>
          <w:t>Three-Year Regulatory Capital Phase in for New Current Expected Credit Losses (CECL)</w:t>
        </w:r>
      </w:hyperlink>
      <w:r>
        <w:rPr>
          <w:rFonts w:asciiTheme="minorHAnsi" w:hAnsiTheme="minorHAnsi" w:cstheme="minorHAnsi"/>
          <w:b w:val="0"/>
          <w:i w:val="0"/>
          <w:color w:val="auto"/>
          <w:sz w:val="18"/>
          <w:szCs w:val="18"/>
        </w:rPr>
        <w:t xml:space="preserve"> - </w:t>
      </w:r>
      <w:r w:rsidRPr="001A63CD">
        <w:rPr>
          <w:rFonts w:asciiTheme="minorHAnsi" w:hAnsiTheme="minorHAnsi" w:cstheme="minorHAnsi"/>
          <w:b w:val="0"/>
          <w:i w:val="0"/>
          <w:color w:val="auto"/>
          <w:sz w:val="18"/>
          <w:szCs w:val="18"/>
        </w:rPr>
        <w:t>The Office of the Comptroller of the Currency, the Board of Governors of the</w:t>
      </w:r>
      <w:r>
        <w:rPr>
          <w:rFonts w:asciiTheme="minorHAnsi" w:hAnsiTheme="minorHAnsi" w:cstheme="minorHAnsi"/>
          <w:b w:val="0"/>
          <w:i w:val="0"/>
          <w:color w:val="auto"/>
          <w:sz w:val="18"/>
          <w:szCs w:val="18"/>
        </w:rPr>
        <w:t xml:space="preserve"> </w:t>
      </w:r>
      <w:r w:rsidRPr="001A63CD">
        <w:rPr>
          <w:rFonts w:asciiTheme="minorHAnsi" w:hAnsiTheme="minorHAnsi" w:cstheme="minorHAnsi"/>
          <w:b w:val="0"/>
          <w:i w:val="0"/>
          <w:color w:val="auto"/>
          <w:sz w:val="18"/>
          <w:szCs w:val="18"/>
        </w:rPr>
        <w:t>Federal Reserve System, and the Federal Deposit Insurance Corporation (collectively, the</w:t>
      </w:r>
      <w:r>
        <w:rPr>
          <w:rFonts w:asciiTheme="minorHAnsi" w:hAnsiTheme="minorHAnsi" w:cstheme="minorHAnsi"/>
          <w:b w:val="0"/>
          <w:i w:val="0"/>
          <w:color w:val="auto"/>
          <w:sz w:val="18"/>
          <w:szCs w:val="18"/>
        </w:rPr>
        <w:t xml:space="preserve"> </w:t>
      </w:r>
      <w:r w:rsidRPr="001A63CD">
        <w:rPr>
          <w:rFonts w:asciiTheme="minorHAnsi" w:hAnsiTheme="minorHAnsi" w:cstheme="minorHAnsi"/>
          <w:b w:val="0"/>
          <w:i w:val="0"/>
          <w:color w:val="auto"/>
          <w:sz w:val="18"/>
          <w:szCs w:val="18"/>
        </w:rPr>
        <w:t>agencies) are adopting a final rule to address changes to credit loss accounting under U.S.</w:t>
      </w:r>
      <w:r>
        <w:rPr>
          <w:rFonts w:asciiTheme="minorHAnsi" w:hAnsiTheme="minorHAnsi" w:cstheme="minorHAnsi"/>
          <w:b w:val="0"/>
          <w:i w:val="0"/>
          <w:color w:val="auto"/>
          <w:sz w:val="18"/>
          <w:szCs w:val="18"/>
        </w:rPr>
        <w:t xml:space="preserve"> </w:t>
      </w:r>
      <w:r w:rsidRPr="001A63CD">
        <w:rPr>
          <w:rFonts w:asciiTheme="minorHAnsi" w:hAnsiTheme="minorHAnsi" w:cstheme="minorHAnsi"/>
          <w:b w:val="0"/>
          <w:i w:val="0"/>
          <w:color w:val="auto"/>
          <w:sz w:val="18"/>
          <w:szCs w:val="18"/>
        </w:rPr>
        <w:t>generally accepted accounting principles, including banking organizations' implementation of</w:t>
      </w:r>
      <w:r>
        <w:rPr>
          <w:rFonts w:asciiTheme="minorHAnsi" w:hAnsiTheme="minorHAnsi" w:cstheme="minorHAnsi"/>
          <w:b w:val="0"/>
          <w:i w:val="0"/>
          <w:color w:val="auto"/>
          <w:sz w:val="18"/>
          <w:szCs w:val="18"/>
        </w:rPr>
        <w:t xml:space="preserve"> </w:t>
      </w:r>
      <w:r w:rsidRPr="001A63CD">
        <w:rPr>
          <w:rFonts w:asciiTheme="minorHAnsi" w:hAnsiTheme="minorHAnsi" w:cstheme="minorHAnsi"/>
          <w:b w:val="0"/>
          <w:i w:val="0"/>
          <w:color w:val="auto"/>
          <w:sz w:val="18"/>
          <w:szCs w:val="18"/>
        </w:rPr>
        <w:t>the current expected credit losses methodology (CECL). The final rule provides banking</w:t>
      </w:r>
      <w:r>
        <w:rPr>
          <w:rFonts w:asciiTheme="minorHAnsi" w:hAnsiTheme="minorHAnsi" w:cstheme="minorHAnsi"/>
          <w:b w:val="0"/>
          <w:i w:val="0"/>
          <w:color w:val="auto"/>
          <w:sz w:val="18"/>
          <w:szCs w:val="18"/>
        </w:rPr>
        <w:t xml:space="preserve"> </w:t>
      </w:r>
      <w:r w:rsidRPr="001A63CD">
        <w:rPr>
          <w:rFonts w:asciiTheme="minorHAnsi" w:hAnsiTheme="minorHAnsi" w:cstheme="minorHAnsi"/>
          <w:b w:val="0"/>
          <w:i w:val="0"/>
          <w:color w:val="auto"/>
          <w:sz w:val="18"/>
          <w:szCs w:val="18"/>
        </w:rPr>
        <w:t>organizations the option to phase in over a</w:t>
      </w:r>
      <w:r>
        <w:rPr>
          <w:rFonts w:asciiTheme="minorHAnsi" w:hAnsiTheme="minorHAnsi" w:cstheme="minorHAnsi"/>
          <w:b w:val="0"/>
          <w:i w:val="0"/>
          <w:color w:val="auto"/>
          <w:sz w:val="18"/>
          <w:szCs w:val="18"/>
        </w:rPr>
        <w:t xml:space="preserve"> </w:t>
      </w:r>
      <w:r w:rsidRPr="001A63CD">
        <w:rPr>
          <w:rFonts w:asciiTheme="minorHAnsi" w:hAnsiTheme="minorHAnsi" w:cstheme="minorHAnsi"/>
          <w:b w:val="0"/>
          <w:i w:val="0"/>
          <w:color w:val="auto"/>
          <w:sz w:val="18"/>
          <w:szCs w:val="18"/>
        </w:rPr>
        <w:t>three-year period the day-one adverse effects on</w:t>
      </w:r>
      <w:r>
        <w:rPr>
          <w:rFonts w:asciiTheme="minorHAnsi" w:hAnsiTheme="minorHAnsi" w:cstheme="minorHAnsi"/>
          <w:b w:val="0"/>
          <w:i w:val="0"/>
          <w:color w:val="auto"/>
          <w:sz w:val="18"/>
          <w:szCs w:val="18"/>
        </w:rPr>
        <w:t xml:space="preserve"> </w:t>
      </w:r>
      <w:r w:rsidRPr="001A63CD">
        <w:rPr>
          <w:rFonts w:asciiTheme="minorHAnsi" w:hAnsiTheme="minorHAnsi" w:cstheme="minorHAnsi"/>
          <w:b w:val="0"/>
          <w:i w:val="0"/>
          <w:color w:val="auto"/>
          <w:sz w:val="18"/>
          <w:szCs w:val="18"/>
        </w:rPr>
        <w:t>regulatory capital that may result from the adoption of the new accounting standard. In addition,</w:t>
      </w:r>
      <w:r>
        <w:rPr>
          <w:rFonts w:asciiTheme="minorHAnsi" w:hAnsiTheme="minorHAnsi" w:cstheme="minorHAnsi"/>
          <w:b w:val="0"/>
          <w:i w:val="0"/>
          <w:color w:val="auto"/>
          <w:sz w:val="18"/>
          <w:szCs w:val="18"/>
        </w:rPr>
        <w:t xml:space="preserve"> </w:t>
      </w:r>
      <w:r w:rsidRPr="001A63CD">
        <w:rPr>
          <w:rFonts w:asciiTheme="minorHAnsi" w:hAnsiTheme="minorHAnsi" w:cstheme="minorHAnsi"/>
          <w:b w:val="0"/>
          <w:i w:val="0"/>
          <w:color w:val="auto"/>
          <w:sz w:val="18"/>
          <w:szCs w:val="18"/>
        </w:rPr>
        <w:t>the final rule revises the agencies' regulatory capital rule, stress testing rules, and regulatory</w:t>
      </w:r>
      <w:r>
        <w:rPr>
          <w:rFonts w:asciiTheme="minorHAnsi" w:hAnsiTheme="minorHAnsi" w:cstheme="minorHAnsi"/>
          <w:b w:val="0"/>
          <w:i w:val="0"/>
          <w:color w:val="auto"/>
          <w:sz w:val="18"/>
          <w:szCs w:val="18"/>
        </w:rPr>
        <w:t xml:space="preserve"> </w:t>
      </w:r>
      <w:r w:rsidRPr="001A63CD">
        <w:rPr>
          <w:rFonts w:asciiTheme="minorHAnsi" w:hAnsiTheme="minorHAnsi" w:cstheme="minorHAnsi"/>
          <w:b w:val="0"/>
          <w:i w:val="0"/>
          <w:color w:val="auto"/>
          <w:sz w:val="18"/>
          <w:szCs w:val="18"/>
        </w:rPr>
        <w:t>disclosure requirements to reflect CECL, and makes conforming amendments to other</w:t>
      </w:r>
      <w:r>
        <w:rPr>
          <w:rFonts w:asciiTheme="minorHAnsi" w:hAnsiTheme="minorHAnsi" w:cstheme="minorHAnsi"/>
          <w:b w:val="0"/>
          <w:i w:val="0"/>
          <w:color w:val="auto"/>
          <w:sz w:val="18"/>
          <w:szCs w:val="18"/>
        </w:rPr>
        <w:t xml:space="preserve"> </w:t>
      </w:r>
      <w:r w:rsidRPr="001A63CD">
        <w:rPr>
          <w:rFonts w:asciiTheme="minorHAnsi" w:hAnsiTheme="minorHAnsi" w:cstheme="minorHAnsi"/>
          <w:b w:val="0"/>
          <w:i w:val="0"/>
          <w:color w:val="auto"/>
          <w:sz w:val="18"/>
          <w:szCs w:val="18"/>
        </w:rPr>
        <w:t>regulations that reference credit loss allowances.</w:t>
      </w:r>
    </w:p>
    <w:p w14:paraId="2DB39554" w14:textId="77777777" w:rsidR="00B96DBF" w:rsidRDefault="00B96DBF" w:rsidP="00B96DBF">
      <w:pPr>
        <w:pStyle w:val="CCComment"/>
        <w:ind w:left="1440" w:hanging="1440"/>
        <w:rPr>
          <w:rFonts w:asciiTheme="minorHAnsi" w:hAnsiTheme="minorHAnsi" w:cstheme="minorHAnsi"/>
          <w:b w:val="0"/>
          <w:i w:val="0"/>
          <w:color w:val="000000" w:themeColor="text1"/>
          <w:sz w:val="18"/>
          <w:szCs w:val="18"/>
        </w:rPr>
      </w:pPr>
      <w:r w:rsidRPr="00436AD8">
        <w:rPr>
          <w:rFonts w:asciiTheme="minorHAnsi" w:hAnsiTheme="minorHAnsi" w:cstheme="minorHAnsi"/>
          <w:b w:val="0"/>
          <w:i w:val="0"/>
          <w:color w:val="auto"/>
          <w:sz w:val="18"/>
          <w:szCs w:val="18"/>
        </w:rPr>
        <w:t>04.01.201</w:t>
      </w:r>
      <w:r>
        <w:rPr>
          <w:rFonts w:asciiTheme="minorHAnsi" w:hAnsiTheme="minorHAnsi" w:cstheme="minorHAnsi"/>
          <w:b w:val="0"/>
          <w:i w:val="0"/>
          <w:color w:val="auto"/>
          <w:sz w:val="18"/>
          <w:szCs w:val="18"/>
        </w:rPr>
        <w:t>9</w:t>
      </w:r>
      <w:r w:rsidRPr="00436AD8">
        <w:rPr>
          <w:rFonts w:asciiTheme="minorHAnsi" w:hAnsiTheme="minorHAnsi" w:cstheme="minorHAnsi"/>
          <w:b w:val="0"/>
          <w:i w:val="0"/>
          <w:color w:val="auto"/>
          <w:sz w:val="18"/>
          <w:szCs w:val="18"/>
        </w:rPr>
        <w:tab/>
      </w:r>
      <w:hyperlink r:id="rId66" w:history="1">
        <w:r w:rsidRPr="00436AD8">
          <w:rPr>
            <w:rStyle w:val="Hyperlink"/>
            <w:rFonts w:asciiTheme="minorHAnsi" w:hAnsiTheme="minorHAnsi" w:cstheme="minorHAnsi"/>
            <w:b w:val="0"/>
            <w:i w:val="0"/>
            <w:sz w:val="18"/>
            <w:szCs w:val="18"/>
          </w:rPr>
          <w:t>Prepaid Accounts under the Electronic Fund Transfer Act (Regulation E) and the Truth In Lending Act (Regulation Z)</w:t>
        </w:r>
      </w:hyperlink>
      <w:r w:rsidRPr="00436AD8">
        <w:rPr>
          <w:rFonts w:asciiTheme="minorHAnsi" w:hAnsiTheme="minorHAnsi" w:cstheme="minorHAnsi"/>
          <w:b w:val="0"/>
          <w:i w:val="0"/>
          <w:color w:val="auto"/>
          <w:sz w:val="18"/>
          <w:szCs w:val="18"/>
        </w:rPr>
        <w:t xml:space="preserve">. The </w:t>
      </w:r>
      <w:r>
        <w:rPr>
          <w:rFonts w:asciiTheme="minorHAnsi" w:hAnsiTheme="minorHAnsi" w:cstheme="minorHAnsi"/>
          <w:b w:val="0"/>
          <w:i w:val="0"/>
          <w:color w:val="auto"/>
          <w:sz w:val="18"/>
          <w:szCs w:val="18"/>
        </w:rPr>
        <w:t>BFCP</w:t>
      </w:r>
      <w:r w:rsidRPr="00436AD8">
        <w:rPr>
          <w:rFonts w:asciiTheme="minorHAnsi" w:hAnsiTheme="minorHAnsi" w:cstheme="minorHAnsi"/>
          <w:b w:val="0"/>
          <w:i w:val="0"/>
          <w:color w:val="auto"/>
          <w:sz w:val="18"/>
          <w:szCs w:val="18"/>
        </w:rPr>
        <w:t xml:space="preserve"> is issuing this final rule to create comprehensive consumer protections for prepaid accounts under Regulation E, which imple</w:t>
      </w:r>
      <w:r>
        <w:rPr>
          <w:rFonts w:asciiTheme="minorHAnsi" w:hAnsiTheme="minorHAnsi" w:cstheme="minorHAnsi"/>
          <w:b w:val="0"/>
          <w:i w:val="0"/>
          <w:color w:val="auto"/>
          <w:sz w:val="18"/>
          <w:szCs w:val="18"/>
        </w:rPr>
        <w:softHyphen/>
      </w:r>
      <w:r w:rsidRPr="00436AD8">
        <w:rPr>
          <w:rFonts w:asciiTheme="minorHAnsi" w:hAnsiTheme="minorHAnsi" w:cstheme="minorHAnsi"/>
          <w:b w:val="0"/>
          <w:i w:val="0"/>
          <w:color w:val="auto"/>
          <w:sz w:val="18"/>
          <w:szCs w:val="18"/>
        </w:rPr>
        <w:t>ments the Electronic Fund Transfer Act; Regulation Z, which implements the Truth in Lending Act; and the official interpreta</w:t>
      </w:r>
      <w:r>
        <w:rPr>
          <w:rFonts w:asciiTheme="minorHAnsi" w:hAnsiTheme="minorHAnsi" w:cstheme="minorHAnsi"/>
          <w:b w:val="0"/>
          <w:i w:val="0"/>
          <w:color w:val="auto"/>
          <w:sz w:val="18"/>
          <w:szCs w:val="18"/>
        </w:rPr>
        <w:softHyphen/>
      </w:r>
      <w:r w:rsidRPr="00436AD8">
        <w:rPr>
          <w:rFonts w:asciiTheme="minorHAnsi" w:hAnsiTheme="minorHAnsi" w:cstheme="minorHAnsi"/>
          <w:b w:val="0"/>
          <w:i w:val="0"/>
          <w:color w:val="auto"/>
          <w:sz w:val="18"/>
          <w:szCs w:val="18"/>
        </w:rPr>
        <w:t xml:space="preserve">tions to those regulations. The final rule modifies general Regulation E requirements to create tailored provisions governing disclosures, limited liability and error resolution, and periodic statements, and adds new requirements regarding the posting of account agreements. Additionally, the final rule regulates overdraft credit features that </w:t>
      </w:r>
      <w:r>
        <w:rPr>
          <w:rFonts w:asciiTheme="minorHAnsi" w:hAnsiTheme="minorHAnsi" w:cstheme="minorHAnsi"/>
          <w:b w:val="0"/>
          <w:i w:val="0"/>
          <w:color w:val="auto"/>
          <w:sz w:val="18"/>
          <w:szCs w:val="18"/>
        </w:rPr>
        <w:t>January</w:t>
      </w:r>
      <w:r w:rsidRPr="00436AD8">
        <w:rPr>
          <w:rFonts w:asciiTheme="minorHAnsi" w:hAnsiTheme="minorHAnsi" w:cstheme="minorHAnsi"/>
          <w:b w:val="0"/>
          <w:i w:val="0"/>
          <w:color w:val="auto"/>
          <w:sz w:val="18"/>
          <w:szCs w:val="18"/>
        </w:rPr>
        <w:t xml:space="preserve"> be offered in conjunction with prepaid accounts. Subject to certain exceptions, such credit features will be covered under Regulation Z where the credit feature is offered by the prepaid account issuer, its affiliate, or its business partner and credit can be accessed in the course of a transaction conducted with a prepaid card. </w:t>
      </w:r>
      <w:r>
        <w:rPr>
          <w:rFonts w:asciiTheme="minorHAnsi" w:hAnsiTheme="minorHAnsi" w:cstheme="minorHAnsi"/>
          <w:b w:val="0"/>
          <w:i w:val="0"/>
          <w:color w:val="auto"/>
          <w:sz w:val="18"/>
          <w:szCs w:val="18"/>
        </w:rPr>
        <w:t>For additional information, s</w:t>
      </w:r>
      <w:r w:rsidRPr="00436AD8">
        <w:rPr>
          <w:rFonts w:asciiTheme="minorHAnsi" w:hAnsiTheme="minorHAnsi" w:cstheme="minorHAnsi"/>
          <w:b w:val="0"/>
          <w:i w:val="0"/>
          <w:color w:val="auto"/>
          <w:sz w:val="18"/>
          <w:szCs w:val="18"/>
        </w:rPr>
        <w:t xml:space="preserve">ee the </w:t>
      </w:r>
      <w:r>
        <w:rPr>
          <w:rFonts w:asciiTheme="minorHAnsi" w:hAnsiTheme="minorHAnsi" w:cstheme="minorHAnsi"/>
          <w:b w:val="0"/>
          <w:i w:val="0"/>
          <w:color w:val="auto"/>
          <w:sz w:val="18"/>
          <w:szCs w:val="18"/>
        </w:rPr>
        <w:t>BFCP’</w:t>
      </w:r>
      <w:r w:rsidRPr="00436AD8">
        <w:rPr>
          <w:rFonts w:asciiTheme="minorHAnsi" w:hAnsiTheme="minorHAnsi" w:cstheme="minorHAnsi"/>
          <w:b w:val="0"/>
          <w:i w:val="0"/>
          <w:color w:val="auto"/>
          <w:sz w:val="18"/>
          <w:szCs w:val="18"/>
        </w:rPr>
        <w:t>s</w:t>
      </w:r>
      <w:r w:rsidRPr="00436AD8">
        <w:rPr>
          <w:rFonts w:asciiTheme="minorHAnsi" w:hAnsiTheme="minorHAnsi" w:cstheme="minorHAnsi"/>
          <w:sz w:val="18"/>
          <w:szCs w:val="18"/>
        </w:rPr>
        <w:t xml:space="preserve"> </w:t>
      </w:r>
      <w:hyperlink r:id="rId67" w:history="1">
        <w:r w:rsidRPr="00436AD8">
          <w:rPr>
            <w:rStyle w:val="Hyperlink"/>
            <w:rFonts w:asciiTheme="minorHAnsi" w:hAnsiTheme="minorHAnsi" w:cstheme="minorHAnsi"/>
            <w:b w:val="0"/>
            <w:i w:val="0"/>
            <w:sz w:val="18"/>
            <w:szCs w:val="18"/>
          </w:rPr>
          <w:t>prepaid rule implementation page</w:t>
        </w:r>
      </w:hyperlink>
      <w:r w:rsidRPr="00436AD8">
        <w:rPr>
          <w:rFonts w:asciiTheme="minorHAnsi" w:hAnsiTheme="minorHAnsi" w:cstheme="minorHAnsi"/>
          <w:b w:val="0"/>
          <w:i w:val="0"/>
          <w:sz w:val="18"/>
          <w:szCs w:val="18"/>
        </w:rPr>
        <w:t>.</w:t>
      </w:r>
      <w:r w:rsidRPr="00FD5413">
        <w:t xml:space="preserve"> </w:t>
      </w:r>
      <w:r w:rsidRPr="00FD5413">
        <w:rPr>
          <w:rFonts w:asciiTheme="minorHAnsi" w:hAnsiTheme="minorHAnsi" w:cstheme="minorHAnsi"/>
          <w:b w:val="0"/>
          <w:i w:val="0"/>
          <w:sz w:val="18"/>
          <w:szCs w:val="18"/>
        </w:rPr>
        <w:t xml:space="preserve">The </w:t>
      </w:r>
      <w:r>
        <w:rPr>
          <w:rFonts w:asciiTheme="minorHAnsi" w:hAnsiTheme="minorHAnsi" w:cstheme="minorHAnsi"/>
          <w:b w:val="0"/>
          <w:i w:val="0"/>
          <w:color w:val="000000" w:themeColor="text1"/>
          <w:sz w:val="18"/>
          <w:szCs w:val="18"/>
        </w:rPr>
        <w:t>2019</w:t>
      </w:r>
      <w:r w:rsidRPr="00FD5413">
        <w:rPr>
          <w:rFonts w:asciiTheme="minorHAnsi" w:hAnsiTheme="minorHAnsi" w:cstheme="minorHAnsi"/>
          <w:b w:val="0"/>
          <w:i w:val="0"/>
          <w:color w:val="000000" w:themeColor="text1"/>
          <w:sz w:val="18"/>
          <w:szCs w:val="18"/>
        </w:rPr>
        <w:t xml:space="preserve"> Prepaid Amendments extend the effective date of the 2016 Prepaid Rule to April 1, 2019. All provisions of the Prepaid Rule will become effective on April 1, 2019.</w:t>
      </w:r>
    </w:p>
    <w:p w14:paraId="3A0FAB88" w14:textId="46266A1B" w:rsidR="00EA08FD" w:rsidRDefault="00EA08FD" w:rsidP="00CB4C12">
      <w:pPr>
        <w:pStyle w:val="CCComment"/>
        <w:ind w:left="1440" w:hanging="1440"/>
        <w:rPr>
          <w:rFonts w:asciiTheme="minorHAnsi" w:hAnsiTheme="minorHAnsi" w:cstheme="minorHAnsi"/>
          <w:b w:val="0"/>
          <w:i w:val="0"/>
          <w:color w:val="auto"/>
          <w:sz w:val="18"/>
          <w:szCs w:val="18"/>
        </w:rPr>
      </w:pPr>
      <w:r>
        <w:rPr>
          <w:rFonts w:asciiTheme="minorHAnsi" w:hAnsiTheme="minorHAnsi" w:cstheme="minorHAnsi"/>
          <w:b w:val="0"/>
          <w:i w:val="0"/>
          <w:color w:val="auto"/>
          <w:sz w:val="18"/>
          <w:szCs w:val="18"/>
        </w:rPr>
        <w:t>04.09.</w:t>
      </w:r>
      <w:r w:rsidR="00485059">
        <w:rPr>
          <w:rFonts w:asciiTheme="minorHAnsi" w:hAnsiTheme="minorHAnsi" w:cstheme="minorHAnsi"/>
          <w:b w:val="0"/>
          <w:i w:val="0"/>
          <w:color w:val="auto"/>
          <w:sz w:val="18"/>
          <w:szCs w:val="18"/>
        </w:rPr>
        <w:t>2019</w:t>
      </w:r>
      <w:r>
        <w:rPr>
          <w:rFonts w:asciiTheme="minorHAnsi" w:hAnsiTheme="minorHAnsi" w:cstheme="minorHAnsi"/>
          <w:b w:val="0"/>
          <w:i w:val="0"/>
          <w:color w:val="auto"/>
          <w:sz w:val="18"/>
          <w:szCs w:val="18"/>
        </w:rPr>
        <w:tab/>
      </w:r>
      <w:hyperlink r:id="rId68" w:history="1">
        <w:r w:rsidRPr="00EA08FD">
          <w:rPr>
            <w:rStyle w:val="Hyperlink"/>
            <w:rFonts w:asciiTheme="minorHAnsi" w:hAnsiTheme="minorHAnsi" w:cstheme="minorHAnsi"/>
            <w:b w:val="0"/>
            <w:i w:val="0"/>
            <w:sz w:val="18"/>
            <w:szCs w:val="18"/>
          </w:rPr>
          <w:t>Final rule Exempting Commercial Real Estate Transactions of $500,000 or Less From Appraisal Requirements</w:t>
        </w:r>
      </w:hyperlink>
      <w:r>
        <w:rPr>
          <w:rFonts w:asciiTheme="minorHAnsi" w:hAnsiTheme="minorHAnsi" w:cstheme="minorHAnsi"/>
          <w:b w:val="0"/>
          <w:i w:val="0"/>
          <w:color w:val="auto"/>
          <w:sz w:val="18"/>
          <w:szCs w:val="18"/>
        </w:rPr>
        <w:t xml:space="preserve"> - </w:t>
      </w:r>
      <w:r w:rsidRPr="00EA08FD">
        <w:rPr>
          <w:rFonts w:asciiTheme="minorHAnsi" w:hAnsiTheme="minorHAnsi" w:cstheme="minorHAnsi"/>
          <w:b w:val="0"/>
          <w:i w:val="0"/>
          <w:color w:val="auto"/>
          <w:sz w:val="18"/>
          <w:szCs w:val="18"/>
        </w:rPr>
        <w:t>The OCC, Board, and FDIC (collectively, the agencies) are adopting a final rule to amend the agencies' regulations requiring appraisals of real estate for certain transactions. The final rule increases the threshold level at or below which appraisals are not required for commercial real estate transactions from $250,000 to $500,000. The final rule defines commercial real estate transaction as a real estate-related financial transaction that is not secured by a single 1-to-4 family residential property. It excludes all transactions secured by a single 1-to-4 family residential property, and thus construction loans secured by a single 1-to-4 family residential property are excluded. For commercial real estate transactions exempted from the appraisal requirement as a result of the revised threshold, regulated institutions must obtain an evaluation of the real property collateral that is consistent with safe and sound banking practices.</w:t>
      </w:r>
    </w:p>
    <w:p w14:paraId="61698C03" w14:textId="77777777" w:rsidR="00063F3D" w:rsidRDefault="00063F3D" w:rsidP="00063F3D">
      <w:pPr>
        <w:pStyle w:val="CCTOCHeading"/>
        <w:spacing w:line="259" w:lineRule="auto"/>
        <w:rPr>
          <w:rFonts w:asciiTheme="minorHAnsi" w:hAnsiTheme="minorHAnsi" w:cstheme="minorHAnsi"/>
        </w:rPr>
      </w:pPr>
      <w:bookmarkStart w:id="56" w:name="_Toc504138802"/>
      <w:bookmarkStart w:id="57" w:name="_Toc536092500"/>
      <w:bookmarkStart w:id="58" w:name="_Hlk514920458"/>
      <w:r w:rsidRPr="00436AD8">
        <w:rPr>
          <w:rFonts w:asciiTheme="minorHAnsi" w:hAnsiTheme="minorHAnsi" w:cstheme="minorHAnsi"/>
        </w:rPr>
        <w:t>Common words, phrases, and acronyms</w:t>
      </w:r>
      <w:bookmarkEnd w:id="56"/>
      <w:bookmarkEnd w:id="57"/>
    </w:p>
    <w:bookmarkEnd w:id="58"/>
    <w:p w14:paraId="292D3AB0" w14:textId="77777777" w:rsidR="00063F3D" w:rsidRPr="00436AD8" w:rsidRDefault="00063F3D" w:rsidP="00063F3D">
      <w:pPr>
        <w:pStyle w:val="CCTOCHeading"/>
        <w:spacing w:line="259" w:lineRule="auto"/>
        <w:rPr>
          <w:rFonts w:asciiTheme="minorHAnsi" w:hAnsiTheme="minorHAnsi" w:cstheme="minorHAnsi"/>
        </w:rPr>
        <w:sectPr w:rsidR="00063F3D" w:rsidRPr="00436AD8" w:rsidSect="00E36FF6">
          <w:footerReference w:type="default" r:id="rId69"/>
          <w:footerReference w:type="first" r:id="rId70"/>
          <w:type w:val="continuous"/>
          <w:pgSz w:w="12240" w:h="15840" w:code="1"/>
          <w:pgMar w:top="720" w:right="720" w:bottom="864" w:left="720" w:header="720" w:footer="432" w:gutter="0"/>
          <w:cols w:space="720"/>
          <w:titlePg/>
          <w:docGrid w:linePitch="360"/>
        </w:sect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4A0" w:firstRow="1" w:lastRow="0" w:firstColumn="1" w:lastColumn="0" w:noHBand="0" w:noVBand="1"/>
      </w:tblPr>
      <w:tblGrid>
        <w:gridCol w:w="1411"/>
        <w:gridCol w:w="3619"/>
      </w:tblGrid>
      <w:tr w:rsidR="00063F3D" w:rsidRPr="00436AD8" w14:paraId="5DD9384D" w14:textId="77777777" w:rsidTr="00191EED">
        <w:trPr>
          <w:cantSplit/>
          <w:trHeight w:val="144"/>
          <w:tblCellSpacing w:w="0" w:type="dxa"/>
        </w:trPr>
        <w:tc>
          <w:tcPr>
            <w:tcW w:w="0" w:type="auto"/>
            <w:vAlign w:val="center"/>
            <w:hideMark/>
          </w:tcPr>
          <w:p w14:paraId="4731457C" w14:textId="77777777" w:rsidR="00063F3D" w:rsidRPr="00436AD8" w:rsidRDefault="00063F3D" w:rsidP="00191EED">
            <w:pPr>
              <w:rPr>
                <w:rFonts w:cstheme="minorHAnsi"/>
              </w:rPr>
            </w:pPr>
            <w:r w:rsidRPr="00436AD8">
              <w:rPr>
                <w:rFonts w:cstheme="minorHAnsi"/>
              </w:rPr>
              <w:t>APOR</w:t>
            </w:r>
          </w:p>
        </w:tc>
        <w:tc>
          <w:tcPr>
            <w:tcW w:w="0" w:type="auto"/>
            <w:vAlign w:val="center"/>
            <w:hideMark/>
          </w:tcPr>
          <w:p w14:paraId="48436DD4" w14:textId="77777777" w:rsidR="00063F3D" w:rsidRPr="00436AD8" w:rsidRDefault="00063F3D" w:rsidP="00191EED">
            <w:pPr>
              <w:rPr>
                <w:rFonts w:cstheme="minorHAnsi"/>
              </w:rPr>
            </w:pPr>
            <w:r>
              <w:rPr>
                <w:rFonts w:cstheme="minorHAnsi"/>
              </w:rPr>
              <w:t>“</w:t>
            </w:r>
            <w:r w:rsidRPr="00436AD8">
              <w:rPr>
                <w:rFonts w:cstheme="minorHAnsi"/>
              </w:rPr>
              <w:t>Average Prime Offer Rates</w:t>
            </w:r>
            <w:r>
              <w:rPr>
                <w:rFonts w:cstheme="minorHAnsi"/>
              </w:rPr>
              <w:t>”</w:t>
            </w:r>
            <w:r w:rsidRPr="00436AD8">
              <w:rPr>
                <w:rFonts w:cstheme="minorHAnsi"/>
              </w:rPr>
              <w:t xml:space="preserve"> are derived from average interest rates, points, and other pricing terms offered by a representative sample of creditors for mortgage transactions that have low-risk pricing characteristics.</w:t>
            </w:r>
          </w:p>
        </w:tc>
      </w:tr>
      <w:tr w:rsidR="00063F3D" w:rsidRPr="00436AD8" w14:paraId="40594C2B" w14:textId="77777777" w:rsidTr="00191EED">
        <w:trPr>
          <w:cantSplit/>
          <w:trHeight w:val="144"/>
          <w:tblCellSpacing w:w="0" w:type="dxa"/>
        </w:trPr>
        <w:tc>
          <w:tcPr>
            <w:tcW w:w="0" w:type="auto"/>
            <w:vAlign w:val="center"/>
            <w:hideMark/>
          </w:tcPr>
          <w:p w14:paraId="7151DD74" w14:textId="69E37F10" w:rsidR="00063F3D" w:rsidRPr="00436AD8" w:rsidRDefault="006E478C" w:rsidP="00191EED">
            <w:pPr>
              <w:rPr>
                <w:rFonts w:cstheme="minorHAnsi"/>
              </w:rPr>
            </w:pPr>
            <w:r>
              <w:rPr>
                <w:rFonts w:cstheme="minorHAnsi"/>
              </w:rPr>
              <w:t>CFPB</w:t>
            </w:r>
          </w:p>
        </w:tc>
        <w:tc>
          <w:tcPr>
            <w:tcW w:w="0" w:type="auto"/>
            <w:vAlign w:val="center"/>
            <w:hideMark/>
          </w:tcPr>
          <w:p w14:paraId="6CA9922A" w14:textId="37DD3308" w:rsidR="00063F3D" w:rsidRPr="00436AD8" w:rsidRDefault="00B96DBF" w:rsidP="00191EED">
            <w:pPr>
              <w:rPr>
                <w:rFonts w:cstheme="minorHAnsi"/>
              </w:rPr>
            </w:pPr>
            <w:hyperlink r:id="rId71" w:history="1">
              <w:r w:rsidR="003B513F" w:rsidRPr="003B513F">
                <w:rPr>
                  <w:rStyle w:val="Hyperlink"/>
                </w:rPr>
                <w:t>Consumer Financial Protection</w:t>
              </w:r>
            </w:hyperlink>
            <w:r w:rsidR="006E478C">
              <w:rPr>
                <w:rStyle w:val="Hyperlink"/>
              </w:rPr>
              <w:t xml:space="preserve"> Bureau</w:t>
            </w:r>
          </w:p>
        </w:tc>
      </w:tr>
      <w:tr w:rsidR="003B513F" w:rsidRPr="00436AD8" w14:paraId="3041A7A7" w14:textId="77777777" w:rsidTr="00485059">
        <w:trPr>
          <w:cantSplit/>
          <w:trHeight w:val="144"/>
          <w:tblCellSpacing w:w="0" w:type="dxa"/>
        </w:trPr>
        <w:tc>
          <w:tcPr>
            <w:tcW w:w="0" w:type="auto"/>
            <w:hideMark/>
          </w:tcPr>
          <w:p w14:paraId="3CCBF1A7" w14:textId="65B12155" w:rsidR="003B513F" w:rsidRPr="00436AD8" w:rsidRDefault="003B513F" w:rsidP="003B513F">
            <w:pPr>
              <w:rPr>
                <w:rFonts w:cstheme="minorHAnsi"/>
              </w:rPr>
            </w:pPr>
            <w:r w:rsidRPr="00413272">
              <w:t>CARD Act</w:t>
            </w:r>
          </w:p>
        </w:tc>
        <w:tc>
          <w:tcPr>
            <w:tcW w:w="0" w:type="auto"/>
            <w:hideMark/>
          </w:tcPr>
          <w:p w14:paraId="770259F3" w14:textId="543B071F" w:rsidR="003B513F" w:rsidRPr="00436AD8" w:rsidRDefault="00B96DBF" w:rsidP="003B513F">
            <w:pPr>
              <w:rPr>
                <w:rFonts w:cstheme="minorHAnsi"/>
              </w:rPr>
            </w:pPr>
            <w:hyperlink r:id="rId72" w:history="1">
              <w:r w:rsidR="003B513F" w:rsidRPr="003B513F">
                <w:rPr>
                  <w:rStyle w:val="Hyperlink"/>
                  <w:rFonts w:cstheme="minorBidi"/>
                </w:rPr>
                <w:t>Credit Card Accountability Responsibility and Disclosure Act of 2009</w:t>
              </w:r>
            </w:hyperlink>
          </w:p>
        </w:tc>
      </w:tr>
      <w:tr w:rsidR="00063F3D" w:rsidRPr="00436AD8" w14:paraId="10E9DA6B" w14:textId="77777777" w:rsidTr="00191EED">
        <w:trPr>
          <w:cantSplit/>
          <w:trHeight w:val="144"/>
          <w:tblCellSpacing w:w="0" w:type="dxa"/>
        </w:trPr>
        <w:tc>
          <w:tcPr>
            <w:tcW w:w="0" w:type="auto"/>
            <w:vAlign w:val="center"/>
            <w:hideMark/>
          </w:tcPr>
          <w:p w14:paraId="61C98C8E" w14:textId="77777777" w:rsidR="00063F3D" w:rsidRPr="00436AD8" w:rsidRDefault="00063F3D" w:rsidP="00191EED">
            <w:pPr>
              <w:rPr>
                <w:rFonts w:cstheme="minorHAnsi"/>
              </w:rPr>
            </w:pPr>
            <w:r w:rsidRPr="00436AD8">
              <w:rPr>
                <w:rFonts w:cstheme="minorHAnsi"/>
              </w:rPr>
              <w:t>CFR</w:t>
            </w:r>
          </w:p>
        </w:tc>
        <w:tc>
          <w:tcPr>
            <w:tcW w:w="0" w:type="auto"/>
            <w:vAlign w:val="center"/>
            <w:hideMark/>
          </w:tcPr>
          <w:p w14:paraId="0C220A17" w14:textId="77777777" w:rsidR="00063F3D" w:rsidRPr="00436AD8" w:rsidRDefault="00B96DBF" w:rsidP="00191EED">
            <w:pPr>
              <w:rPr>
                <w:rFonts w:cstheme="minorHAnsi"/>
              </w:rPr>
            </w:pPr>
            <w:hyperlink r:id="rId73" w:history="1">
              <w:r w:rsidR="00063F3D" w:rsidRPr="00436AD8">
                <w:rPr>
                  <w:rStyle w:val="Hyperlink"/>
                  <w:rFonts w:cstheme="minorHAnsi"/>
                </w:rPr>
                <w:t>Code of Federal Regulations</w:t>
              </w:r>
            </w:hyperlink>
            <w:r w:rsidR="00063F3D" w:rsidRPr="00436AD8">
              <w:rPr>
                <w:rFonts w:cstheme="minorHAnsi"/>
              </w:rPr>
              <w:t>. Codification of rules and regulations of federal agencies.</w:t>
            </w:r>
          </w:p>
        </w:tc>
      </w:tr>
      <w:tr w:rsidR="00063F3D" w:rsidRPr="00436AD8" w14:paraId="31593D1F" w14:textId="77777777" w:rsidTr="00191EED">
        <w:trPr>
          <w:cantSplit/>
          <w:trHeight w:val="144"/>
          <w:tblCellSpacing w:w="0" w:type="dxa"/>
        </w:trPr>
        <w:tc>
          <w:tcPr>
            <w:tcW w:w="0" w:type="auto"/>
            <w:vAlign w:val="center"/>
            <w:hideMark/>
          </w:tcPr>
          <w:p w14:paraId="766CE7FA" w14:textId="77777777" w:rsidR="00063F3D" w:rsidRPr="00436AD8" w:rsidRDefault="00063F3D" w:rsidP="00191EED">
            <w:pPr>
              <w:rPr>
                <w:rFonts w:cstheme="minorHAnsi"/>
              </w:rPr>
            </w:pPr>
            <w:r w:rsidRPr="00436AD8">
              <w:rPr>
                <w:rFonts w:cstheme="minorHAnsi"/>
              </w:rPr>
              <w:t>CRA</w:t>
            </w:r>
          </w:p>
        </w:tc>
        <w:tc>
          <w:tcPr>
            <w:tcW w:w="0" w:type="auto"/>
            <w:vAlign w:val="center"/>
            <w:hideMark/>
          </w:tcPr>
          <w:p w14:paraId="4B0C48FF" w14:textId="77777777" w:rsidR="00063F3D" w:rsidRPr="00436AD8" w:rsidRDefault="00B96DBF" w:rsidP="00191EED">
            <w:pPr>
              <w:rPr>
                <w:rFonts w:cstheme="minorHAnsi"/>
              </w:rPr>
            </w:pPr>
            <w:hyperlink r:id="rId74" w:history="1">
              <w:r w:rsidR="00063F3D" w:rsidRPr="00436AD8">
                <w:rPr>
                  <w:rStyle w:val="Hyperlink"/>
                  <w:rFonts w:cstheme="minorHAnsi"/>
                </w:rPr>
                <w:t>Community Reinvestment Act</w:t>
              </w:r>
            </w:hyperlink>
            <w:r w:rsidR="00063F3D" w:rsidRPr="00436AD8">
              <w:rPr>
                <w:rFonts w:cstheme="minorHAnsi"/>
              </w:rPr>
              <w:t>. This Act is designed to encourage loans in all segments of communities.</w:t>
            </w:r>
          </w:p>
        </w:tc>
      </w:tr>
      <w:tr w:rsidR="00063F3D" w:rsidRPr="00436AD8" w14:paraId="1214128F" w14:textId="77777777" w:rsidTr="00191EED">
        <w:trPr>
          <w:cantSplit/>
          <w:trHeight w:val="144"/>
          <w:tblCellSpacing w:w="0" w:type="dxa"/>
        </w:trPr>
        <w:tc>
          <w:tcPr>
            <w:tcW w:w="0" w:type="auto"/>
            <w:vAlign w:val="center"/>
            <w:hideMark/>
          </w:tcPr>
          <w:p w14:paraId="478AA9F9" w14:textId="77777777" w:rsidR="00063F3D" w:rsidRPr="00436AD8" w:rsidRDefault="00063F3D" w:rsidP="00191EED">
            <w:pPr>
              <w:rPr>
                <w:rFonts w:cstheme="minorHAnsi"/>
              </w:rPr>
            </w:pPr>
            <w:r w:rsidRPr="00436AD8">
              <w:rPr>
                <w:rFonts w:cstheme="minorHAnsi"/>
              </w:rPr>
              <w:t>CRE</w:t>
            </w:r>
          </w:p>
        </w:tc>
        <w:tc>
          <w:tcPr>
            <w:tcW w:w="0" w:type="auto"/>
            <w:vAlign w:val="center"/>
            <w:hideMark/>
          </w:tcPr>
          <w:p w14:paraId="2DA79BE3" w14:textId="77777777" w:rsidR="00063F3D" w:rsidRPr="00436AD8" w:rsidRDefault="00063F3D" w:rsidP="00191EED">
            <w:pPr>
              <w:rPr>
                <w:rFonts w:cstheme="minorHAnsi"/>
              </w:rPr>
            </w:pPr>
            <w:r w:rsidRPr="00436AD8">
              <w:rPr>
                <w:rFonts w:cstheme="minorHAnsi"/>
              </w:rPr>
              <w:t>Commercial Real Estate</w:t>
            </w:r>
          </w:p>
        </w:tc>
      </w:tr>
      <w:tr w:rsidR="00063F3D" w:rsidRPr="00436AD8" w14:paraId="59D535BC" w14:textId="77777777" w:rsidTr="00191EED">
        <w:trPr>
          <w:cantSplit/>
          <w:trHeight w:val="144"/>
          <w:tblCellSpacing w:w="0" w:type="dxa"/>
        </w:trPr>
        <w:tc>
          <w:tcPr>
            <w:tcW w:w="0" w:type="auto"/>
            <w:vAlign w:val="center"/>
            <w:hideMark/>
          </w:tcPr>
          <w:p w14:paraId="2718A92E" w14:textId="77777777" w:rsidR="00063F3D" w:rsidRPr="00436AD8" w:rsidRDefault="00063F3D" w:rsidP="00191EED">
            <w:pPr>
              <w:rPr>
                <w:rFonts w:cstheme="minorHAnsi"/>
              </w:rPr>
            </w:pPr>
            <w:r w:rsidRPr="00436AD8">
              <w:rPr>
                <w:rFonts w:cstheme="minorHAnsi"/>
              </w:rPr>
              <w:t>CSBS</w:t>
            </w:r>
          </w:p>
        </w:tc>
        <w:tc>
          <w:tcPr>
            <w:tcW w:w="0" w:type="auto"/>
            <w:vAlign w:val="center"/>
            <w:hideMark/>
          </w:tcPr>
          <w:p w14:paraId="781F0A25" w14:textId="77777777" w:rsidR="00063F3D" w:rsidRPr="00436AD8" w:rsidRDefault="00B96DBF" w:rsidP="00191EED">
            <w:pPr>
              <w:rPr>
                <w:rFonts w:cstheme="minorHAnsi"/>
              </w:rPr>
            </w:pPr>
            <w:hyperlink r:id="rId75" w:history="1">
              <w:r w:rsidR="00063F3D" w:rsidRPr="00436AD8">
                <w:rPr>
                  <w:rStyle w:val="Hyperlink"/>
                  <w:rFonts w:cstheme="minorHAnsi"/>
                </w:rPr>
                <w:t>Conference of State Bank Supervisors</w:t>
              </w:r>
            </w:hyperlink>
          </w:p>
        </w:tc>
      </w:tr>
      <w:tr w:rsidR="00063F3D" w:rsidRPr="00436AD8" w14:paraId="5077479D" w14:textId="77777777" w:rsidTr="00191EED">
        <w:trPr>
          <w:cantSplit/>
          <w:trHeight w:val="144"/>
          <w:tblCellSpacing w:w="0" w:type="dxa"/>
        </w:trPr>
        <w:tc>
          <w:tcPr>
            <w:tcW w:w="0" w:type="auto"/>
            <w:vAlign w:val="center"/>
            <w:hideMark/>
          </w:tcPr>
          <w:p w14:paraId="637B56B8" w14:textId="77777777" w:rsidR="00063F3D" w:rsidRPr="00436AD8" w:rsidRDefault="00063F3D" w:rsidP="00191EED">
            <w:pPr>
              <w:rPr>
                <w:rFonts w:cstheme="minorHAnsi"/>
              </w:rPr>
            </w:pPr>
            <w:r w:rsidRPr="00436AD8">
              <w:rPr>
                <w:rFonts w:cstheme="minorHAnsi"/>
              </w:rPr>
              <w:t>CTR</w:t>
            </w:r>
          </w:p>
        </w:tc>
        <w:tc>
          <w:tcPr>
            <w:tcW w:w="0" w:type="auto"/>
            <w:vAlign w:val="center"/>
            <w:hideMark/>
          </w:tcPr>
          <w:p w14:paraId="0DBAC07E" w14:textId="77777777" w:rsidR="00063F3D" w:rsidRPr="00436AD8" w:rsidRDefault="00B96DBF" w:rsidP="00191EED">
            <w:pPr>
              <w:rPr>
                <w:rFonts w:cstheme="minorHAnsi"/>
              </w:rPr>
            </w:pPr>
            <w:hyperlink r:id="rId76" w:history="1">
              <w:r w:rsidR="00063F3D" w:rsidRPr="00436AD8">
                <w:rPr>
                  <w:rStyle w:val="Hyperlink"/>
                  <w:rFonts w:cstheme="minorHAnsi"/>
                </w:rPr>
                <w:t>Currency Transaction Report</w:t>
              </w:r>
            </w:hyperlink>
            <w:r w:rsidR="00063F3D" w:rsidRPr="00436AD8">
              <w:rPr>
                <w:rFonts w:cstheme="minorHAnsi"/>
              </w:rPr>
              <w:t>. Filed for each deposit, withdrawal, exchange of currency that involves a transaction in currency of more than $10,000.</w:t>
            </w:r>
          </w:p>
        </w:tc>
      </w:tr>
      <w:tr w:rsidR="00063F3D" w:rsidRPr="00436AD8" w14:paraId="0E9AE0F3" w14:textId="77777777" w:rsidTr="00191EED">
        <w:trPr>
          <w:cantSplit/>
          <w:trHeight w:val="144"/>
          <w:tblCellSpacing w:w="0" w:type="dxa"/>
        </w:trPr>
        <w:tc>
          <w:tcPr>
            <w:tcW w:w="0" w:type="auto"/>
            <w:vAlign w:val="center"/>
            <w:hideMark/>
          </w:tcPr>
          <w:p w14:paraId="0B032176" w14:textId="77777777" w:rsidR="00063F3D" w:rsidRPr="00436AD8" w:rsidRDefault="00063F3D" w:rsidP="00191EED">
            <w:pPr>
              <w:rPr>
                <w:rFonts w:cstheme="minorHAnsi"/>
              </w:rPr>
            </w:pPr>
            <w:r w:rsidRPr="00436AD8">
              <w:rPr>
                <w:rFonts w:cstheme="minorHAnsi"/>
              </w:rPr>
              <w:t>Dodd-Frank Act</w:t>
            </w:r>
          </w:p>
        </w:tc>
        <w:tc>
          <w:tcPr>
            <w:tcW w:w="0" w:type="auto"/>
            <w:vAlign w:val="center"/>
            <w:hideMark/>
          </w:tcPr>
          <w:p w14:paraId="12277407" w14:textId="77777777" w:rsidR="00063F3D" w:rsidRPr="00436AD8" w:rsidRDefault="00B96DBF" w:rsidP="00191EED">
            <w:pPr>
              <w:rPr>
                <w:rFonts w:cstheme="minorHAnsi"/>
              </w:rPr>
            </w:pPr>
            <w:hyperlink r:id="rId77" w:history="1">
              <w:r w:rsidR="00063F3D" w:rsidRPr="00436AD8">
                <w:rPr>
                  <w:rStyle w:val="Hyperlink"/>
                  <w:rFonts w:cstheme="minorHAnsi"/>
                </w:rPr>
                <w:t>The Dodd–Frank Wall Street Reform and Consumer Protection Act</w:t>
              </w:r>
            </w:hyperlink>
          </w:p>
        </w:tc>
      </w:tr>
      <w:tr w:rsidR="00063F3D" w:rsidRPr="00436AD8" w14:paraId="463DBF62" w14:textId="77777777" w:rsidTr="00191EED">
        <w:trPr>
          <w:cantSplit/>
          <w:trHeight w:val="144"/>
          <w:tblCellSpacing w:w="0" w:type="dxa"/>
        </w:trPr>
        <w:tc>
          <w:tcPr>
            <w:tcW w:w="0" w:type="auto"/>
            <w:vAlign w:val="center"/>
            <w:hideMark/>
          </w:tcPr>
          <w:p w14:paraId="66B48ACA" w14:textId="77777777" w:rsidR="00063F3D" w:rsidRPr="00436AD8" w:rsidRDefault="00063F3D" w:rsidP="00191EED">
            <w:pPr>
              <w:rPr>
                <w:rFonts w:cstheme="minorHAnsi"/>
              </w:rPr>
            </w:pPr>
            <w:r w:rsidRPr="00436AD8">
              <w:rPr>
                <w:rFonts w:cstheme="minorHAnsi"/>
              </w:rPr>
              <w:t>DOJ</w:t>
            </w:r>
          </w:p>
        </w:tc>
        <w:tc>
          <w:tcPr>
            <w:tcW w:w="0" w:type="auto"/>
            <w:vAlign w:val="center"/>
            <w:hideMark/>
          </w:tcPr>
          <w:p w14:paraId="373D5049" w14:textId="77777777" w:rsidR="00063F3D" w:rsidRPr="00436AD8" w:rsidRDefault="00B96DBF" w:rsidP="00191EED">
            <w:pPr>
              <w:rPr>
                <w:rFonts w:cstheme="minorHAnsi"/>
              </w:rPr>
            </w:pPr>
            <w:hyperlink r:id="rId78" w:history="1">
              <w:r w:rsidR="00063F3D" w:rsidRPr="00436AD8">
                <w:rPr>
                  <w:rStyle w:val="Hyperlink"/>
                  <w:rFonts w:cstheme="minorHAnsi"/>
                </w:rPr>
                <w:t>Department of Justice</w:t>
              </w:r>
            </w:hyperlink>
          </w:p>
        </w:tc>
      </w:tr>
      <w:tr w:rsidR="00063F3D" w:rsidRPr="00436AD8" w14:paraId="2E7D9667" w14:textId="77777777" w:rsidTr="00191EED">
        <w:trPr>
          <w:cantSplit/>
          <w:trHeight w:val="144"/>
          <w:tblCellSpacing w:w="0" w:type="dxa"/>
        </w:trPr>
        <w:tc>
          <w:tcPr>
            <w:tcW w:w="0" w:type="auto"/>
            <w:vAlign w:val="center"/>
            <w:hideMark/>
          </w:tcPr>
          <w:p w14:paraId="49E3FBA7" w14:textId="77777777" w:rsidR="00063F3D" w:rsidRPr="00436AD8" w:rsidRDefault="00063F3D" w:rsidP="00191EED">
            <w:pPr>
              <w:rPr>
                <w:rFonts w:cstheme="minorHAnsi"/>
              </w:rPr>
            </w:pPr>
            <w:r w:rsidRPr="00436AD8">
              <w:rPr>
                <w:rFonts w:cstheme="minorHAnsi"/>
              </w:rPr>
              <w:t xml:space="preserve">FDIC </w:t>
            </w:r>
          </w:p>
        </w:tc>
        <w:tc>
          <w:tcPr>
            <w:tcW w:w="0" w:type="auto"/>
            <w:vAlign w:val="center"/>
            <w:hideMark/>
          </w:tcPr>
          <w:p w14:paraId="4A3A0278" w14:textId="77777777" w:rsidR="00063F3D" w:rsidRPr="00436AD8" w:rsidRDefault="00B96DBF" w:rsidP="00191EED">
            <w:pPr>
              <w:rPr>
                <w:rFonts w:cstheme="minorHAnsi"/>
              </w:rPr>
            </w:pPr>
            <w:hyperlink r:id="rId79" w:history="1">
              <w:r w:rsidR="00063F3D" w:rsidRPr="00436AD8">
                <w:rPr>
                  <w:rStyle w:val="Hyperlink"/>
                  <w:rFonts w:cstheme="minorHAnsi"/>
                </w:rPr>
                <w:t>Federal Deposit Insurance Corporation</w:t>
              </w:r>
            </w:hyperlink>
            <w:r w:rsidR="00063F3D" w:rsidRPr="00436AD8">
              <w:rPr>
                <w:rFonts w:cstheme="minorHAnsi"/>
              </w:rPr>
              <w:t xml:space="preserve"> </w:t>
            </w:r>
          </w:p>
        </w:tc>
      </w:tr>
      <w:tr w:rsidR="00063F3D" w:rsidRPr="00436AD8" w14:paraId="75E5E39F" w14:textId="77777777" w:rsidTr="00191EED">
        <w:trPr>
          <w:cantSplit/>
          <w:trHeight w:val="144"/>
          <w:tblCellSpacing w:w="0" w:type="dxa"/>
        </w:trPr>
        <w:tc>
          <w:tcPr>
            <w:tcW w:w="0" w:type="auto"/>
            <w:vAlign w:val="center"/>
            <w:hideMark/>
          </w:tcPr>
          <w:p w14:paraId="22FFBAF9" w14:textId="77777777" w:rsidR="00063F3D" w:rsidRPr="00436AD8" w:rsidRDefault="00063F3D" w:rsidP="00191EED">
            <w:pPr>
              <w:rPr>
                <w:rFonts w:cstheme="minorHAnsi"/>
              </w:rPr>
            </w:pPr>
            <w:r w:rsidRPr="00436AD8">
              <w:rPr>
                <w:rFonts w:cstheme="minorHAnsi"/>
              </w:rPr>
              <w:t>EFTA</w:t>
            </w:r>
          </w:p>
        </w:tc>
        <w:tc>
          <w:tcPr>
            <w:tcW w:w="0" w:type="auto"/>
            <w:vAlign w:val="center"/>
            <w:hideMark/>
          </w:tcPr>
          <w:p w14:paraId="47B495DC" w14:textId="77777777" w:rsidR="00063F3D" w:rsidRPr="00436AD8" w:rsidRDefault="00B96DBF" w:rsidP="00191EED">
            <w:pPr>
              <w:rPr>
                <w:rFonts w:cstheme="minorHAnsi"/>
              </w:rPr>
            </w:pPr>
            <w:hyperlink r:id="rId80" w:history="1">
              <w:r w:rsidR="00063F3D" w:rsidRPr="00436AD8">
                <w:rPr>
                  <w:rStyle w:val="Hyperlink"/>
                  <w:rFonts w:cstheme="minorHAnsi"/>
                </w:rPr>
                <w:t>Electronic Fund Transfer Act</w:t>
              </w:r>
            </w:hyperlink>
          </w:p>
        </w:tc>
      </w:tr>
      <w:tr w:rsidR="00063F3D" w:rsidRPr="00436AD8" w14:paraId="69D50873" w14:textId="77777777" w:rsidTr="00191EED">
        <w:trPr>
          <w:cantSplit/>
          <w:trHeight w:val="144"/>
          <w:tblCellSpacing w:w="0" w:type="dxa"/>
        </w:trPr>
        <w:tc>
          <w:tcPr>
            <w:tcW w:w="0" w:type="auto"/>
            <w:vAlign w:val="center"/>
            <w:hideMark/>
          </w:tcPr>
          <w:p w14:paraId="0F5A4EA4" w14:textId="77777777" w:rsidR="00063F3D" w:rsidRPr="00436AD8" w:rsidRDefault="00063F3D" w:rsidP="00191EED">
            <w:pPr>
              <w:rPr>
                <w:rFonts w:cstheme="minorHAnsi"/>
              </w:rPr>
            </w:pPr>
            <w:r w:rsidRPr="00436AD8">
              <w:rPr>
                <w:rFonts w:cstheme="minorHAnsi"/>
              </w:rPr>
              <w:lastRenderedPageBreak/>
              <w:t xml:space="preserve">Federal bank regulatory agencies </w:t>
            </w:r>
          </w:p>
        </w:tc>
        <w:tc>
          <w:tcPr>
            <w:tcW w:w="0" w:type="auto"/>
            <w:vAlign w:val="center"/>
            <w:hideMark/>
          </w:tcPr>
          <w:p w14:paraId="16879111" w14:textId="77777777" w:rsidR="00063F3D" w:rsidRPr="00436AD8" w:rsidRDefault="00063F3D" w:rsidP="00191EED">
            <w:pPr>
              <w:rPr>
                <w:rFonts w:cstheme="minorHAnsi"/>
              </w:rPr>
            </w:pPr>
            <w:r w:rsidRPr="00436AD8">
              <w:rPr>
                <w:rFonts w:cstheme="minorHAnsi"/>
              </w:rPr>
              <w:t xml:space="preserve">FDIC, FRB, and OCC </w:t>
            </w:r>
          </w:p>
        </w:tc>
      </w:tr>
      <w:tr w:rsidR="00063F3D" w:rsidRPr="00436AD8" w14:paraId="69758E16" w14:textId="77777777" w:rsidTr="00191EED">
        <w:trPr>
          <w:cantSplit/>
          <w:trHeight w:val="144"/>
          <w:tblCellSpacing w:w="0" w:type="dxa"/>
        </w:trPr>
        <w:tc>
          <w:tcPr>
            <w:tcW w:w="0" w:type="auto"/>
            <w:vAlign w:val="center"/>
            <w:hideMark/>
          </w:tcPr>
          <w:p w14:paraId="2CB2045D" w14:textId="77777777" w:rsidR="00063F3D" w:rsidRPr="00436AD8" w:rsidRDefault="00063F3D" w:rsidP="00191EED">
            <w:pPr>
              <w:rPr>
                <w:rFonts w:cstheme="minorHAnsi"/>
              </w:rPr>
            </w:pPr>
            <w:r w:rsidRPr="00436AD8">
              <w:rPr>
                <w:rFonts w:cstheme="minorHAnsi"/>
              </w:rPr>
              <w:t xml:space="preserve">Federal financial institution regulatory agencies </w:t>
            </w:r>
          </w:p>
        </w:tc>
        <w:tc>
          <w:tcPr>
            <w:tcW w:w="0" w:type="auto"/>
            <w:vAlign w:val="center"/>
            <w:hideMark/>
          </w:tcPr>
          <w:p w14:paraId="445E1C6E" w14:textId="385ABEA0" w:rsidR="00063F3D" w:rsidRPr="00436AD8" w:rsidRDefault="00517A1A" w:rsidP="00191EED">
            <w:pPr>
              <w:rPr>
                <w:rFonts w:cstheme="minorHAnsi"/>
              </w:rPr>
            </w:pPr>
            <w:r>
              <w:rPr>
                <w:rFonts w:cstheme="minorHAnsi"/>
              </w:rPr>
              <w:t>BFCP</w:t>
            </w:r>
            <w:r w:rsidR="00063F3D" w:rsidRPr="00436AD8">
              <w:rPr>
                <w:rFonts w:cstheme="minorHAnsi"/>
              </w:rPr>
              <w:t xml:space="preserve">, FDIC, FRB, NCUA, and OCC </w:t>
            </w:r>
          </w:p>
        </w:tc>
      </w:tr>
      <w:tr w:rsidR="00063F3D" w:rsidRPr="00436AD8" w14:paraId="67BB4DDB" w14:textId="77777777" w:rsidTr="00191EED">
        <w:trPr>
          <w:cantSplit/>
          <w:trHeight w:val="144"/>
          <w:tblCellSpacing w:w="0" w:type="dxa"/>
        </w:trPr>
        <w:tc>
          <w:tcPr>
            <w:tcW w:w="0" w:type="auto"/>
            <w:vAlign w:val="center"/>
            <w:hideMark/>
          </w:tcPr>
          <w:p w14:paraId="5DD8D1EF" w14:textId="77777777" w:rsidR="00063F3D" w:rsidRPr="00436AD8" w:rsidRDefault="00063F3D" w:rsidP="00191EED">
            <w:pPr>
              <w:rPr>
                <w:rFonts w:cstheme="minorHAnsi"/>
              </w:rPr>
            </w:pPr>
            <w:r w:rsidRPr="00436AD8">
              <w:rPr>
                <w:rFonts w:cstheme="minorHAnsi"/>
              </w:rPr>
              <w:t>FEMA</w:t>
            </w:r>
          </w:p>
        </w:tc>
        <w:tc>
          <w:tcPr>
            <w:tcW w:w="0" w:type="auto"/>
            <w:vAlign w:val="center"/>
            <w:hideMark/>
          </w:tcPr>
          <w:p w14:paraId="61FAA5E6" w14:textId="77777777" w:rsidR="00063F3D" w:rsidRPr="00436AD8" w:rsidRDefault="00B96DBF" w:rsidP="00191EED">
            <w:pPr>
              <w:rPr>
                <w:rFonts w:cstheme="minorHAnsi"/>
              </w:rPr>
            </w:pPr>
            <w:hyperlink r:id="rId81" w:history="1">
              <w:r w:rsidR="00063F3D" w:rsidRPr="00436AD8">
                <w:rPr>
                  <w:rStyle w:val="Hyperlink"/>
                  <w:rFonts w:cstheme="minorHAnsi"/>
                </w:rPr>
                <w:t>Federal Emergency Management Agency</w:t>
              </w:r>
            </w:hyperlink>
          </w:p>
        </w:tc>
      </w:tr>
      <w:tr w:rsidR="00063F3D" w:rsidRPr="00436AD8" w14:paraId="168F5E99" w14:textId="77777777" w:rsidTr="00191EED">
        <w:trPr>
          <w:cantSplit/>
          <w:trHeight w:val="144"/>
          <w:tblCellSpacing w:w="0" w:type="dxa"/>
        </w:trPr>
        <w:tc>
          <w:tcPr>
            <w:tcW w:w="0" w:type="auto"/>
            <w:vAlign w:val="center"/>
            <w:hideMark/>
          </w:tcPr>
          <w:p w14:paraId="17A6BA94" w14:textId="77777777" w:rsidR="00063F3D" w:rsidRPr="00436AD8" w:rsidRDefault="00063F3D" w:rsidP="00191EED">
            <w:pPr>
              <w:rPr>
                <w:rFonts w:cstheme="minorHAnsi"/>
              </w:rPr>
            </w:pPr>
            <w:r w:rsidRPr="00436AD8">
              <w:rPr>
                <w:rFonts w:cstheme="minorHAnsi"/>
              </w:rPr>
              <w:t>FFIEC</w:t>
            </w:r>
          </w:p>
        </w:tc>
        <w:tc>
          <w:tcPr>
            <w:tcW w:w="0" w:type="auto"/>
            <w:vAlign w:val="center"/>
            <w:hideMark/>
          </w:tcPr>
          <w:p w14:paraId="72508871" w14:textId="77777777" w:rsidR="00063F3D" w:rsidRPr="00436AD8" w:rsidRDefault="00B96DBF" w:rsidP="00191EED">
            <w:pPr>
              <w:rPr>
                <w:rFonts w:cstheme="minorHAnsi"/>
              </w:rPr>
            </w:pPr>
            <w:hyperlink r:id="rId82" w:history="1">
              <w:r w:rsidR="00063F3D" w:rsidRPr="00436AD8">
                <w:rPr>
                  <w:rStyle w:val="Hyperlink"/>
                  <w:rFonts w:cstheme="minorHAnsi"/>
                </w:rPr>
                <w:t>Federal Financial Institutions Examination Council</w:t>
              </w:r>
            </w:hyperlink>
          </w:p>
        </w:tc>
      </w:tr>
      <w:tr w:rsidR="00063F3D" w:rsidRPr="00436AD8" w14:paraId="6B34D5A1" w14:textId="77777777" w:rsidTr="00191EED">
        <w:trPr>
          <w:cantSplit/>
          <w:trHeight w:val="144"/>
          <w:tblCellSpacing w:w="0" w:type="dxa"/>
        </w:trPr>
        <w:tc>
          <w:tcPr>
            <w:tcW w:w="0" w:type="auto"/>
            <w:vAlign w:val="center"/>
            <w:hideMark/>
          </w:tcPr>
          <w:p w14:paraId="152CDDB0" w14:textId="77777777" w:rsidR="00063F3D" w:rsidRPr="00436AD8" w:rsidRDefault="00063F3D" w:rsidP="00191EED">
            <w:pPr>
              <w:rPr>
                <w:rFonts w:cstheme="minorHAnsi"/>
              </w:rPr>
            </w:pPr>
            <w:r w:rsidRPr="00436AD8">
              <w:rPr>
                <w:rFonts w:cstheme="minorHAnsi"/>
              </w:rPr>
              <w:t>FHFA</w:t>
            </w:r>
          </w:p>
        </w:tc>
        <w:tc>
          <w:tcPr>
            <w:tcW w:w="0" w:type="auto"/>
            <w:vAlign w:val="center"/>
            <w:hideMark/>
          </w:tcPr>
          <w:p w14:paraId="75417510" w14:textId="77777777" w:rsidR="00063F3D" w:rsidRPr="00436AD8" w:rsidRDefault="00B96DBF" w:rsidP="00191EED">
            <w:pPr>
              <w:rPr>
                <w:rFonts w:cstheme="minorHAnsi"/>
              </w:rPr>
            </w:pPr>
            <w:hyperlink r:id="rId83" w:history="1">
              <w:r w:rsidR="00063F3D" w:rsidRPr="00436AD8">
                <w:rPr>
                  <w:rStyle w:val="Hyperlink"/>
                  <w:rFonts w:cstheme="minorHAnsi"/>
                </w:rPr>
                <w:t>Federal Housing Finance Agency</w:t>
              </w:r>
            </w:hyperlink>
          </w:p>
        </w:tc>
      </w:tr>
      <w:tr w:rsidR="00063F3D" w:rsidRPr="00436AD8" w14:paraId="4C1D7966" w14:textId="77777777" w:rsidTr="00191EED">
        <w:trPr>
          <w:cantSplit/>
          <w:trHeight w:val="144"/>
          <w:tblCellSpacing w:w="0" w:type="dxa"/>
        </w:trPr>
        <w:tc>
          <w:tcPr>
            <w:tcW w:w="0" w:type="auto"/>
            <w:vAlign w:val="center"/>
            <w:hideMark/>
          </w:tcPr>
          <w:p w14:paraId="64F47434" w14:textId="77777777" w:rsidR="00063F3D" w:rsidRPr="00436AD8" w:rsidRDefault="00063F3D" w:rsidP="00191EED">
            <w:pPr>
              <w:rPr>
                <w:rFonts w:cstheme="minorHAnsi"/>
              </w:rPr>
            </w:pPr>
            <w:r w:rsidRPr="00436AD8">
              <w:rPr>
                <w:rFonts w:cstheme="minorHAnsi"/>
              </w:rPr>
              <w:t>FHA</w:t>
            </w:r>
          </w:p>
        </w:tc>
        <w:tc>
          <w:tcPr>
            <w:tcW w:w="0" w:type="auto"/>
            <w:vAlign w:val="center"/>
            <w:hideMark/>
          </w:tcPr>
          <w:p w14:paraId="111ACC54" w14:textId="77777777" w:rsidR="00063F3D" w:rsidRPr="00436AD8" w:rsidRDefault="00B96DBF" w:rsidP="00191EED">
            <w:pPr>
              <w:rPr>
                <w:rFonts w:cstheme="minorHAnsi"/>
              </w:rPr>
            </w:pPr>
            <w:hyperlink r:id="rId84" w:history="1">
              <w:r w:rsidR="00063F3D" w:rsidRPr="00436AD8">
                <w:rPr>
                  <w:rStyle w:val="Hyperlink"/>
                  <w:rFonts w:cstheme="minorHAnsi"/>
                </w:rPr>
                <w:t>Federal Housing Administration</w:t>
              </w:r>
            </w:hyperlink>
          </w:p>
        </w:tc>
      </w:tr>
      <w:tr w:rsidR="00063F3D" w:rsidRPr="00436AD8" w14:paraId="18FDCE15" w14:textId="77777777" w:rsidTr="00191EED">
        <w:trPr>
          <w:cantSplit/>
          <w:trHeight w:val="144"/>
          <w:tblCellSpacing w:w="0" w:type="dxa"/>
        </w:trPr>
        <w:tc>
          <w:tcPr>
            <w:tcW w:w="0" w:type="auto"/>
            <w:vAlign w:val="center"/>
            <w:hideMark/>
          </w:tcPr>
          <w:p w14:paraId="21C71174" w14:textId="77777777" w:rsidR="00063F3D" w:rsidRPr="00436AD8" w:rsidRDefault="00063F3D" w:rsidP="00191EED">
            <w:pPr>
              <w:rPr>
                <w:rFonts w:cstheme="minorHAnsi"/>
              </w:rPr>
            </w:pPr>
            <w:r w:rsidRPr="00436AD8">
              <w:rPr>
                <w:rFonts w:cstheme="minorHAnsi"/>
              </w:rPr>
              <w:t>FinCEN</w:t>
            </w:r>
          </w:p>
        </w:tc>
        <w:tc>
          <w:tcPr>
            <w:tcW w:w="0" w:type="auto"/>
            <w:vAlign w:val="center"/>
            <w:hideMark/>
          </w:tcPr>
          <w:p w14:paraId="6CF548FC" w14:textId="77777777" w:rsidR="00063F3D" w:rsidRPr="00436AD8" w:rsidRDefault="00B96DBF" w:rsidP="00191EED">
            <w:pPr>
              <w:rPr>
                <w:rFonts w:cstheme="minorHAnsi"/>
              </w:rPr>
            </w:pPr>
            <w:hyperlink r:id="rId85" w:history="1">
              <w:r w:rsidR="00063F3D" w:rsidRPr="00436AD8">
                <w:rPr>
                  <w:rStyle w:val="Hyperlink"/>
                  <w:rFonts w:cstheme="minorHAnsi"/>
                </w:rPr>
                <w:t>Financial Crime Enforcement Network</w:t>
              </w:r>
            </w:hyperlink>
          </w:p>
        </w:tc>
      </w:tr>
      <w:tr w:rsidR="00063F3D" w:rsidRPr="00436AD8" w14:paraId="56CB2FF2" w14:textId="77777777" w:rsidTr="00191EED">
        <w:trPr>
          <w:cantSplit/>
          <w:trHeight w:val="144"/>
          <w:tblCellSpacing w:w="0" w:type="dxa"/>
        </w:trPr>
        <w:tc>
          <w:tcPr>
            <w:tcW w:w="0" w:type="auto"/>
            <w:vAlign w:val="center"/>
            <w:hideMark/>
          </w:tcPr>
          <w:p w14:paraId="5BD7A9B5" w14:textId="77777777" w:rsidR="00063F3D" w:rsidRPr="00436AD8" w:rsidRDefault="00063F3D" w:rsidP="00191EED">
            <w:pPr>
              <w:rPr>
                <w:rFonts w:cstheme="minorHAnsi"/>
              </w:rPr>
            </w:pPr>
            <w:r w:rsidRPr="00436AD8">
              <w:rPr>
                <w:rFonts w:cstheme="minorHAnsi"/>
              </w:rPr>
              <w:t>FR</w:t>
            </w:r>
          </w:p>
        </w:tc>
        <w:tc>
          <w:tcPr>
            <w:tcW w:w="0" w:type="auto"/>
            <w:vAlign w:val="center"/>
            <w:hideMark/>
          </w:tcPr>
          <w:p w14:paraId="7B9679CA" w14:textId="77777777" w:rsidR="00063F3D" w:rsidRPr="00436AD8" w:rsidRDefault="00B96DBF" w:rsidP="00191EED">
            <w:pPr>
              <w:rPr>
                <w:rFonts w:cstheme="minorHAnsi"/>
              </w:rPr>
            </w:pPr>
            <w:hyperlink r:id="rId86" w:history="1">
              <w:r w:rsidR="00063F3D" w:rsidRPr="00436AD8">
                <w:rPr>
                  <w:rStyle w:val="Hyperlink"/>
                  <w:rFonts w:cstheme="minorHAnsi"/>
                </w:rPr>
                <w:t>Federal Register</w:t>
              </w:r>
            </w:hyperlink>
            <w:r w:rsidR="00063F3D" w:rsidRPr="00436AD8">
              <w:rPr>
                <w:rFonts w:cstheme="minorHAnsi"/>
              </w:rPr>
              <w:t>. U.S. government daily publication that contains proposed and final administrative regulations of federal agencies.</w:t>
            </w:r>
          </w:p>
        </w:tc>
      </w:tr>
      <w:tr w:rsidR="00063F3D" w:rsidRPr="00436AD8" w14:paraId="397E7DA1" w14:textId="77777777" w:rsidTr="00191EED">
        <w:trPr>
          <w:cantSplit/>
          <w:trHeight w:val="144"/>
          <w:tblCellSpacing w:w="0" w:type="dxa"/>
        </w:trPr>
        <w:tc>
          <w:tcPr>
            <w:tcW w:w="0" w:type="auto"/>
            <w:vAlign w:val="center"/>
            <w:hideMark/>
          </w:tcPr>
          <w:p w14:paraId="4BFB309A" w14:textId="77777777" w:rsidR="00063F3D" w:rsidRPr="00436AD8" w:rsidRDefault="00063F3D" w:rsidP="00191EED">
            <w:pPr>
              <w:rPr>
                <w:rFonts w:cstheme="minorHAnsi"/>
              </w:rPr>
            </w:pPr>
            <w:r w:rsidRPr="00436AD8">
              <w:rPr>
                <w:rFonts w:cstheme="minorHAnsi"/>
              </w:rPr>
              <w:t>FRB, Fed or Federal Reserve</w:t>
            </w:r>
          </w:p>
        </w:tc>
        <w:tc>
          <w:tcPr>
            <w:tcW w:w="0" w:type="auto"/>
            <w:vAlign w:val="center"/>
            <w:hideMark/>
          </w:tcPr>
          <w:p w14:paraId="7E846E0A" w14:textId="77777777" w:rsidR="00063F3D" w:rsidRPr="00436AD8" w:rsidRDefault="00B96DBF" w:rsidP="00191EED">
            <w:pPr>
              <w:rPr>
                <w:rFonts w:cstheme="minorHAnsi"/>
              </w:rPr>
            </w:pPr>
            <w:hyperlink r:id="rId87" w:history="1">
              <w:r w:rsidR="00063F3D" w:rsidRPr="00436AD8">
                <w:rPr>
                  <w:rStyle w:val="Hyperlink"/>
                  <w:rFonts w:cstheme="minorHAnsi"/>
                </w:rPr>
                <w:t>Federal Reserve Board</w:t>
              </w:r>
            </w:hyperlink>
            <w:r w:rsidR="00063F3D" w:rsidRPr="00436AD8">
              <w:rPr>
                <w:rFonts w:cstheme="minorHAnsi"/>
              </w:rPr>
              <w:t xml:space="preserve"> </w:t>
            </w:r>
          </w:p>
        </w:tc>
      </w:tr>
      <w:tr w:rsidR="00063F3D" w:rsidRPr="00436AD8" w14:paraId="2E5DB7C2" w14:textId="77777777" w:rsidTr="00191EED">
        <w:trPr>
          <w:cantSplit/>
          <w:trHeight w:val="144"/>
          <w:tblCellSpacing w:w="0" w:type="dxa"/>
        </w:trPr>
        <w:tc>
          <w:tcPr>
            <w:tcW w:w="0" w:type="auto"/>
            <w:vAlign w:val="center"/>
          </w:tcPr>
          <w:p w14:paraId="44A6570A" w14:textId="77777777" w:rsidR="00063F3D" w:rsidRPr="00436AD8" w:rsidRDefault="00063F3D" w:rsidP="00191EED">
            <w:pPr>
              <w:rPr>
                <w:rFonts w:cstheme="minorHAnsi"/>
              </w:rPr>
            </w:pPr>
            <w:r w:rsidRPr="00436AD8">
              <w:rPr>
                <w:rFonts w:cstheme="minorHAnsi"/>
              </w:rPr>
              <w:t>FSOC</w:t>
            </w:r>
          </w:p>
        </w:tc>
        <w:tc>
          <w:tcPr>
            <w:tcW w:w="0" w:type="auto"/>
            <w:vAlign w:val="center"/>
          </w:tcPr>
          <w:p w14:paraId="3C65F466" w14:textId="77777777" w:rsidR="00063F3D" w:rsidRPr="00436AD8" w:rsidRDefault="00B96DBF" w:rsidP="00191EED">
            <w:pPr>
              <w:rPr>
                <w:rFonts w:cstheme="minorHAnsi"/>
              </w:rPr>
            </w:pPr>
            <w:hyperlink r:id="rId88" w:history="1">
              <w:r w:rsidR="00063F3D" w:rsidRPr="00436AD8">
                <w:rPr>
                  <w:rStyle w:val="Hyperlink"/>
                  <w:rFonts w:cstheme="minorHAnsi"/>
                </w:rPr>
                <w:t>Financial Stability Oversight Council</w:t>
              </w:r>
            </w:hyperlink>
          </w:p>
        </w:tc>
      </w:tr>
      <w:tr w:rsidR="00063F3D" w:rsidRPr="00436AD8" w14:paraId="11ECBD1E" w14:textId="77777777" w:rsidTr="00191EED">
        <w:trPr>
          <w:cantSplit/>
          <w:trHeight w:val="144"/>
          <w:tblCellSpacing w:w="0" w:type="dxa"/>
        </w:trPr>
        <w:tc>
          <w:tcPr>
            <w:tcW w:w="0" w:type="auto"/>
            <w:vAlign w:val="center"/>
            <w:hideMark/>
          </w:tcPr>
          <w:p w14:paraId="5C5F6AFC" w14:textId="77777777" w:rsidR="00063F3D" w:rsidRPr="00436AD8" w:rsidRDefault="00063F3D" w:rsidP="00191EED">
            <w:pPr>
              <w:rPr>
                <w:rFonts w:cstheme="minorHAnsi"/>
              </w:rPr>
            </w:pPr>
            <w:r w:rsidRPr="00436AD8">
              <w:rPr>
                <w:rFonts w:cstheme="minorHAnsi"/>
              </w:rPr>
              <w:t>FTC</w:t>
            </w:r>
          </w:p>
        </w:tc>
        <w:tc>
          <w:tcPr>
            <w:tcW w:w="0" w:type="auto"/>
            <w:vAlign w:val="center"/>
            <w:hideMark/>
          </w:tcPr>
          <w:p w14:paraId="539839C3" w14:textId="77777777" w:rsidR="00063F3D" w:rsidRPr="00436AD8" w:rsidRDefault="00B96DBF" w:rsidP="00191EED">
            <w:pPr>
              <w:rPr>
                <w:rFonts w:cstheme="minorHAnsi"/>
              </w:rPr>
            </w:pPr>
            <w:hyperlink r:id="rId89" w:history="1">
              <w:r w:rsidR="00063F3D" w:rsidRPr="00436AD8">
                <w:rPr>
                  <w:rStyle w:val="Hyperlink"/>
                  <w:rFonts w:cstheme="minorHAnsi"/>
                </w:rPr>
                <w:t>Federal Trade Commission</w:t>
              </w:r>
            </w:hyperlink>
          </w:p>
        </w:tc>
      </w:tr>
      <w:tr w:rsidR="00063F3D" w:rsidRPr="00436AD8" w14:paraId="172EE569" w14:textId="77777777" w:rsidTr="00191EED">
        <w:trPr>
          <w:cantSplit/>
          <w:trHeight w:val="144"/>
          <w:tblCellSpacing w:w="0" w:type="dxa"/>
        </w:trPr>
        <w:tc>
          <w:tcPr>
            <w:tcW w:w="0" w:type="auto"/>
            <w:vAlign w:val="center"/>
            <w:hideMark/>
          </w:tcPr>
          <w:p w14:paraId="421FE21E" w14:textId="77777777" w:rsidR="00063F3D" w:rsidRPr="00436AD8" w:rsidRDefault="00063F3D" w:rsidP="00191EED">
            <w:pPr>
              <w:rPr>
                <w:rFonts w:cstheme="minorHAnsi"/>
              </w:rPr>
            </w:pPr>
            <w:r w:rsidRPr="00436AD8">
              <w:rPr>
                <w:rFonts w:cstheme="minorHAnsi"/>
              </w:rPr>
              <w:t>GAO</w:t>
            </w:r>
          </w:p>
        </w:tc>
        <w:tc>
          <w:tcPr>
            <w:tcW w:w="0" w:type="auto"/>
            <w:vAlign w:val="center"/>
            <w:hideMark/>
          </w:tcPr>
          <w:p w14:paraId="5C3277E8" w14:textId="77777777" w:rsidR="00063F3D" w:rsidRPr="00436AD8" w:rsidRDefault="00B96DBF" w:rsidP="00191EED">
            <w:pPr>
              <w:rPr>
                <w:rFonts w:cstheme="minorHAnsi"/>
              </w:rPr>
            </w:pPr>
            <w:hyperlink r:id="rId90" w:history="1">
              <w:r w:rsidR="00063F3D" w:rsidRPr="00436AD8">
                <w:rPr>
                  <w:rStyle w:val="Hyperlink"/>
                  <w:rFonts w:cstheme="minorHAnsi"/>
                </w:rPr>
                <w:t>Government Accountability Office</w:t>
              </w:r>
            </w:hyperlink>
          </w:p>
        </w:tc>
      </w:tr>
      <w:tr w:rsidR="00063F3D" w:rsidRPr="00436AD8" w14:paraId="69281288" w14:textId="77777777" w:rsidTr="00191EED">
        <w:trPr>
          <w:cantSplit/>
          <w:trHeight w:val="144"/>
          <w:tblCellSpacing w:w="0" w:type="dxa"/>
        </w:trPr>
        <w:tc>
          <w:tcPr>
            <w:tcW w:w="0" w:type="auto"/>
            <w:vAlign w:val="center"/>
          </w:tcPr>
          <w:p w14:paraId="7D23B6B9" w14:textId="77777777" w:rsidR="00063F3D" w:rsidRPr="00436AD8" w:rsidRDefault="00063F3D" w:rsidP="00191EED">
            <w:pPr>
              <w:rPr>
                <w:rFonts w:cstheme="minorHAnsi"/>
              </w:rPr>
            </w:pPr>
            <w:r w:rsidRPr="00436AD8">
              <w:rPr>
                <w:rFonts w:cstheme="minorHAnsi"/>
              </w:rPr>
              <w:t>HARP</w:t>
            </w:r>
          </w:p>
        </w:tc>
        <w:tc>
          <w:tcPr>
            <w:tcW w:w="0" w:type="auto"/>
            <w:vAlign w:val="center"/>
          </w:tcPr>
          <w:p w14:paraId="5E25BF48" w14:textId="77777777" w:rsidR="00063F3D" w:rsidRPr="00436AD8" w:rsidRDefault="00B96DBF" w:rsidP="00191EED">
            <w:pPr>
              <w:rPr>
                <w:rFonts w:cstheme="minorHAnsi"/>
              </w:rPr>
            </w:pPr>
            <w:hyperlink r:id="rId91" w:history="1">
              <w:r w:rsidR="00063F3D" w:rsidRPr="00436AD8">
                <w:rPr>
                  <w:rStyle w:val="Hyperlink"/>
                  <w:rFonts w:cstheme="minorHAnsi"/>
                </w:rPr>
                <w:t>Home Affordable Refinance Program</w:t>
              </w:r>
            </w:hyperlink>
          </w:p>
        </w:tc>
      </w:tr>
      <w:tr w:rsidR="00063F3D" w:rsidRPr="00436AD8" w14:paraId="5D81D5CE" w14:textId="77777777" w:rsidTr="00191EED">
        <w:trPr>
          <w:cantSplit/>
          <w:trHeight w:val="144"/>
          <w:tblCellSpacing w:w="0" w:type="dxa"/>
        </w:trPr>
        <w:tc>
          <w:tcPr>
            <w:tcW w:w="0" w:type="auto"/>
            <w:vAlign w:val="center"/>
          </w:tcPr>
          <w:p w14:paraId="415BE265" w14:textId="77777777" w:rsidR="00063F3D" w:rsidRPr="00436AD8" w:rsidRDefault="00063F3D" w:rsidP="00191EED">
            <w:pPr>
              <w:rPr>
                <w:rFonts w:cstheme="minorHAnsi"/>
              </w:rPr>
            </w:pPr>
            <w:r w:rsidRPr="00436AD8">
              <w:rPr>
                <w:rFonts w:cstheme="minorHAnsi"/>
              </w:rPr>
              <w:t>HAMP</w:t>
            </w:r>
          </w:p>
        </w:tc>
        <w:tc>
          <w:tcPr>
            <w:tcW w:w="0" w:type="auto"/>
            <w:vAlign w:val="center"/>
          </w:tcPr>
          <w:p w14:paraId="7D09013F" w14:textId="77777777" w:rsidR="00063F3D" w:rsidRPr="00436AD8" w:rsidRDefault="00B96DBF" w:rsidP="00191EED">
            <w:pPr>
              <w:rPr>
                <w:rFonts w:cstheme="minorHAnsi"/>
              </w:rPr>
            </w:pPr>
            <w:hyperlink r:id="rId92" w:history="1">
              <w:r w:rsidR="00063F3D" w:rsidRPr="00436AD8">
                <w:rPr>
                  <w:rStyle w:val="Hyperlink"/>
                  <w:rFonts w:cstheme="minorHAnsi"/>
                </w:rPr>
                <w:t>Home Affordable Modification Program</w:t>
              </w:r>
            </w:hyperlink>
          </w:p>
        </w:tc>
      </w:tr>
      <w:tr w:rsidR="00063F3D" w:rsidRPr="00436AD8" w14:paraId="33EE52B7" w14:textId="77777777" w:rsidTr="00191EED">
        <w:trPr>
          <w:cantSplit/>
          <w:trHeight w:val="144"/>
          <w:tblCellSpacing w:w="0" w:type="dxa"/>
        </w:trPr>
        <w:tc>
          <w:tcPr>
            <w:tcW w:w="0" w:type="auto"/>
            <w:vAlign w:val="center"/>
            <w:hideMark/>
          </w:tcPr>
          <w:p w14:paraId="58F42CDB" w14:textId="77777777" w:rsidR="00063F3D" w:rsidRPr="00436AD8" w:rsidRDefault="00063F3D" w:rsidP="00191EED">
            <w:pPr>
              <w:rPr>
                <w:rFonts w:cstheme="minorHAnsi"/>
              </w:rPr>
            </w:pPr>
            <w:r w:rsidRPr="00436AD8">
              <w:rPr>
                <w:rFonts w:cstheme="minorHAnsi"/>
              </w:rPr>
              <w:t>HMDA</w:t>
            </w:r>
          </w:p>
        </w:tc>
        <w:tc>
          <w:tcPr>
            <w:tcW w:w="0" w:type="auto"/>
            <w:vAlign w:val="center"/>
            <w:hideMark/>
          </w:tcPr>
          <w:p w14:paraId="2A69B26A" w14:textId="77777777" w:rsidR="00063F3D" w:rsidRPr="00436AD8" w:rsidRDefault="00B96DBF" w:rsidP="00191EED">
            <w:pPr>
              <w:rPr>
                <w:rFonts w:cstheme="minorHAnsi"/>
              </w:rPr>
            </w:pPr>
            <w:hyperlink r:id="rId93" w:history="1">
              <w:r w:rsidR="00063F3D" w:rsidRPr="00436AD8">
                <w:rPr>
                  <w:rStyle w:val="Hyperlink"/>
                  <w:rFonts w:cstheme="minorHAnsi"/>
                </w:rPr>
                <w:t>Home Mortgage Disclosure Act</w:t>
              </w:r>
            </w:hyperlink>
          </w:p>
        </w:tc>
      </w:tr>
      <w:tr w:rsidR="00063F3D" w:rsidRPr="00436AD8" w14:paraId="410BAE37" w14:textId="77777777" w:rsidTr="00191EED">
        <w:trPr>
          <w:cantSplit/>
          <w:trHeight w:val="144"/>
          <w:tblCellSpacing w:w="0" w:type="dxa"/>
        </w:trPr>
        <w:tc>
          <w:tcPr>
            <w:tcW w:w="0" w:type="auto"/>
            <w:vAlign w:val="center"/>
            <w:hideMark/>
          </w:tcPr>
          <w:p w14:paraId="58E817E3" w14:textId="77777777" w:rsidR="00063F3D" w:rsidRPr="00436AD8" w:rsidRDefault="00063F3D" w:rsidP="00191EED">
            <w:pPr>
              <w:rPr>
                <w:rFonts w:cstheme="minorHAnsi"/>
              </w:rPr>
            </w:pPr>
            <w:r w:rsidRPr="00436AD8">
              <w:rPr>
                <w:rFonts w:cstheme="minorHAnsi"/>
              </w:rPr>
              <w:t>HOEPA</w:t>
            </w:r>
          </w:p>
        </w:tc>
        <w:tc>
          <w:tcPr>
            <w:tcW w:w="0" w:type="auto"/>
            <w:vAlign w:val="center"/>
            <w:hideMark/>
          </w:tcPr>
          <w:p w14:paraId="5AE93E66" w14:textId="77777777" w:rsidR="00063F3D" w:rsidRPr="00436AD8" w:rsidRDefault="00B96DBF" w:rsidP="00191EED">
            <w:pPr>
              <w:rPr>
                <w:rFonts w:cstheme="minorHAnsi"/>
              </w:rPr>
            </w:pPr>
            <w:hyperlink r:id="rId94" w:history="1">
              <w:r w:rsidR="00063F3D" w:rsidRPr="00436AD8">
                <w:rPr>
                  <w:rStyle w:val="Hyperlink"/>
                  <w:rFonts w:cstheme="minorHAnsi"/>
                </w:rPr>
                <w:t>Home Ownership and Equity Protections Act of 1994</w:t>
              </w:r>
            </w:hyperlink>
          </w:p>
        </w:tc>
      </w:tr>
      <w:tr w:rsidR="00063F3D" w:rsidRPr="00436AD8" w14:paraId="1243AE79" w14:textId="77777777" w:rsidTr="00191EED">
        <w:trPr>
          <w:cantSplit/>
          <w:trHeight w:val="144"/>
          <w:tblCellSpacing w:w="0" w:type="dxa"/>
        </w:trPr>
        <w:tc>
          <w:tcPr>
            <w:tcW w:w="0" w:type="auto"/>
            <w:vAlign w:val="center"/>
            <w:hideMark/>
          </w:tcPr>
          <w:p w14:paraId="782741AE" w14:textId="77777777" w:rsidR="00063F3D" w:rsidRPr="00436AD8" w:rsidRDefault="00063F3D" w:rsidP="00191EED">
            <w:pPr>
              <w:rPr>
                <w:rFonts w:cstheme="minorHAnsi"/>
              </w:rPr>
            </w:pPr>
            <w:r w:rsidRPr="00436AD8">
              <w:rPr>
                <w:rFonts w:cstheme="minorHAnsi"/>
              </w:rPr>
              <w:t>HPML</w:t>
            </w:r>
          </w:p>
        </w:tc>
        <w:tc>
          <w:tcPr>
            <w:tcW w:w="0" w:type="auto"/>
            <w:vAlign w:val="center"/>
            <w:hideMark/>
          </w:tcPr>
          <w:p w14:paraId="150F97EA" w14:textId="77777777" w:rsidR="00063F3D" w:rsidRPr="00436AD8" w:rsidRDefault="00B96DBF" w:rsidP="00191EED">
            <w:pPr>
              <w:rPr>
                <w:rFonts w:cstheme="minorHAnsi"/>
              </w:rPr>
            </w:pPr>
            <w:hyperlink r:id="rId95" w:history="1">
              <w:r w:rsidR="00063F3D" w:rsidRPr="00436AD8">
                <w:rPr>
                  <w:rStyle w:val="Hyperlink"/>
                  <w:rFonts w:cstheme="minorHAnsi"/>
                </w:rPr>
                <w:t>Higher Priced Mortgage Loan</w:t>
              </w:r>
            </w:hyperlink>
          </w:p>
        </w:tc>
      </w:tr>
      <w:tr w:rsidR="00063F3D" w:rsidRPr="00436AD8" w14:paraId="5CEAE193" w14:textId="77777777" w:rsidTr="00191EED">
        <w:trPr>
          <w:cantSplit/>
          <w:trHeight w:val="144"/>
          <w:tblCellSpacing w:w="0" w:type="dxa"/>
        </w:trPr>
        <w:tc>
          <w:tcPr>
            <w:tcW w:w="0" w:type="auto"/>
            <w:vAlign w:val="center"/>
            <w:hideMark/>
          </w:tcPr>
          <w:p w14:paraId="49890FDA" w14:textId="77777777" w:rsidR="00063F3D" w:rsidRPr="00436AD8" w:rsidRDefault="00063F3D" w:rsidP="00191EED">
            <w:pPr>
              <w:rPr>
                <w:rFonts w:cstheme="minorHAnsi"/>
              </w:rPr>
            </w:pPr>
            <w:r w:rsidRPr="00436AD8">
              <w:rPr>
                <w:rFonts w:cstheme="minorHAnsi"/>
              </w:rPr>
              <w:t>HUD</w:t>
            </w:r>
          </w:p>
        </w:tc>
        <w:tc>
          <w:tcPr>
            <w:tcW w:w="0" w:type="auto"/>
            <w:vAlign w:val="center"/>
            <w:hideMark/>
          </w:tcPr>
          <w:p w14:paraId="2A320B5E" w14:textId="77777777" w:rsidR="00063F3D" w:rsidRPr="00436AD8" w:rsidRDefault="00B96DBF" w:rsidP="00191EED">
            <w:pPr>
              <w:rPr>
                <w:rFonts w:cstheme="minorHAnsi"/>
              </w:rPr>
            </w:pPr>
            <w:hyperlink r:id="rId96" w:history="1">
              <w:r w:rsidR="00063F3D" w:rsidRPr="00436AD8">
                <w:rPr>
                  <w:rStyle w:val="Hyperlink"/>
                  <w:rFonts w:cstheme="minorHAnsi"/>
                </w:rPr>
                <w:t>U.S. Department of Housing and Urban Development</w:t>
              </w:r>
            </w:hyperlink>
          </w:p>
        </w:tc>
      </w:tr>
      <w:tr w:rsidR="00063F3D" w:rsidRPr="00436AD8" w14:paraId="39A47A3F" w14:textId="77777777" w:rsidTr="00191EED">
        <w:trPr>
          <w:cantSplit/>
          <w:trHeight w:val="144"/>
          <w:tblCellSpacing w:w="0" w:type="dxa"/>
        </w:trPr>
        <w:tc>
          <w:tcPr>
            <w:tcW w:w="0" w:type="auto"/>
            <w:vAlign w:val="center"/>
            <w:hideMark/>
          </w:tcPr>
          <w:p w14:paraId="39DCA8BB" w14:textId="77777777" w:rsidR="00063F3D" w:rsidRPr="00436AD8" w:rsidRDefault="00063F3D" w:rsidP="00191EED">
            <w:pPr>
              <w:rPr>
                <w:rFonts w:cstheme="minorHAnsi"/>
              </w:rPr>
            </w:pPr>
            <w:r w:rsidRPr="00436AD8">
              <w:rPr>
                <w:rFonts w:cstheme="minorHAnsi"/>
              </w:rPr>
              <w:t>IRS</w:t>
            </w:r>
          </w:p>
        </w:tc>
        <w:tc>
          <w:tcPr>
            <w:tcW w:w="0" w:type="auto"/>
            <w:vAlign w:val="center"/>
            <w:hideMark/>
          </w:tcPr>
          <w:p w14:paraId="6141F017" w14:textId="77777777" w:rsidR="00063F3D" w:rsidRPr="00436AD8" w:rsidRDefault="00B96DBF" w:rsidP="00191EED">
            <w:pPr>
              <w:rPr>
                <w:rFonts w:cstheme="minorHAnsi"/>
              </w:rPr>
            </w:pPr>
            <w:hyperlink r:id="rId97" w:history="1">
              <w:r w:rsidR="00063F3D" w:rsidRPr="00436AD8">
                <w:rPr>
                  <w:rStyle w:val="Hyperlink"/>
                  <w:rFonts w:cstheme="minorHAnsi"/>
                </w:rPr>
                <w:t>Internal Revenue Service</w:t>
              </w:r>
            </w:hyperlink>
          </w:p>
        </w:tc>
      </w:tr>
      <w:tr w:rsidR="00063F3D" w:rsidRPr="00436AD8" w14:paraId="56E09361" w14:textId="77777777" w:rsidTr="00191EED">
        <w:trPr>
          <w:cantSplit/>
          <w:trHeight w:val="144"/>
          <w:tblCellSpacing w:w="0" w:type="dxa"/>
        </w:trPr>
        <w:tc>
          <w:tcPr>
            <w:tcW w:w="0" w:type="auto"/>
            <w:vAlign w:val="center"/>
            <w:hideMark/>
          </w:tcPr>
          <w:p w14:paraId="75F29F32" w14:textId="77777777" w:rsidR="00063F3D" w:rsidRPr="00436AD8" w:rsidRDefault="00063F3D" w:rsidP="00191EED">
            <w:pPr>
              <w:rPr>
                <w:rFonts w:cstheme="minorHAnsi"/>
              </w:rPr>
            </w:pPr>
            <w:r w:rsidRPr="00436AD8">
              <w:rPr>
                <w:rFonts w:cstheme="minorHAnsi"/>
              </w:rPr>
              <w:t>MLO</w:t>
            </w:r>
          </w:p>
        </w:tc>
        <w:tc>
          <w:tcPr>
            <w:tcW w:w="0" w:type="auto"/>
            <w:vAlign w:val="center"/>
            <w:hideMark/>
          </w:tcPr>
          <w:p w14:paraId="77D238F9" w14:textId="77777777" w:rsidR="00063F3D" w:rsidRPr="00436AD8" w:rsidRDefault="00063F3D" w:rsidP="00191EED">
            <w:pPr>
              <w:rPr>
                <w:rFonts w:cstheme="minorHAnsi"/>
              </w:rPr>
            </w:pPr>
            <w:r w:rsidRPr="00436AD8">
              <w:rPr>
                <w:rFonts w:cstheme="minorHAnsi"/>
              </w:rPr>
              <w:t>Mortgage Loan Originator</w:t>
            </w:r>
          </w:p>
        </w:tc>
      </w:tr>
      <w:tr w:rsidR="00063F3D" w:rsidRPr="00436AD8" w14:paraId="413CFF35" w14:textId="77777777" w:rsidTr="00191EED">
        <w:trPr>
          <w:cantSplit/>
          <w:trHeight w:val="144"/>
          <w:tblCellSpacing w:w="0" w:type="dxa"/>
        </w:trPr>
        <w:tc>
          <w:tcPr>
            <w:tcW w:w="0" w:type="auto"/>
            <w:vAlign w:val="center"/>
            <w:hideMark/>
          </w:tcPr>
          <w:p w14:paraId="0082D1E0" w14:textId="77777777" w:rsidR="00063F3D" w:rsidRPr="00436AD8" w:rsidRDefault="00063F3D" w:rsidP="00191EED">
            <w:pPr>
              <w:rPr>
                <w:rFonts w:cstheme="minorHAnsi"/>
              </w:rPr>
            </w:pPr>
            <w:r w:rsidRPr="00436AD8">
              <w:rPr>
                <w:rFonts w:cstheme="minorHAnsi"/>
              </w:rPr>
              <w:t>MOU</w:t>
            </w:r>
          </w:p>
        </w:tc>
        <w:tc>
          <w:tcPr>
            <w:tcW w:w="0" w:type="auto"/>
            <w:vAlign w:val="center"/>
            <w:hideMark/>
          </w:tcPr>
          <w:p w14:paraId="35BA257D" w14:textId="77777777" w:rsidR="00063F3D" w:rsidRPr="00436AD8" w:rsidRDefault="00063F3D" w:rsidP="00191EED">
            <w:pPr>
              <w:rPr>
                <w:rFonts w:cstheme="minorHAnsi"/>
              </w:rPr>
            </w:pPr>
            <w:r w:rsidRPr="00436AD8">
              <w:rPr>
                <w:rFonts w:cstheme="minorHAnsi"/>
              </w:rPr>
              <w:t>Memorandum of Understanding</w:t>
            </w:r>
          </w:p>
        </w:tc>
      </w:tr>
      <w:tr w:rsidR="00063F3D" w:rsidRPr="00436AD8" w14:paraId="22103110" w14:textId="77777777" w:rsidTr="00191EED">
        <w:trPr>
          <w:cantSplit/>
          <w:trHeight w:val="144"/>
          <w:tblCellSpacing w:w="0" w:type="dxa"/>
        </w:trPr>
        <w:tc>
          <w:tcPr>
            <w:tcW w:w="0" w:type="auto"/>
            <w:vAlign w:val="center"/>
            <w:hideMark/>
          </w:tcPr>
          <w:p w14:paraId="5C176E8B" w14:textId="77777777" w:rsidR="00063F3D" w:rsidRPr="00436AD8" w:rsidRDefault="00063F3D" w:rsidP="00191EED">
            <w:pPr>
              <w:rPr>
                <w:rFonts w:cstheme="minorHAnsi"/>
              </w:rPr>
            </w:pPr>
            <w:r w:rsidRPr="00436AD8">
              <w:rPr>
                <w:rFonts w:cstheme="minorHAnsi"/>
              </w:rPr>
              <w:t>NFIP</w:t>
            </w:r>
          </w:p>
        </w:tc>
        <w:tc>
          <w:tcPr>
            <w:tcW w:w="0" w:type="auto"/>
            <w:vAlign w:val="center"/>
            <w:hideMark/>
          </w:tcPr>
          <w:p w14:paraId="09F89F9E" w14:textId="77777777" w:rsidR="00063F3D" w:rsidRPr="00436AD8" w:rsidRDefault="00B96DBF" w:rsidP="00191EED">
            <w:pPr>
              <w:rPr>
                <w:rFonts w:cstheme="minorHAnsi"/>
              </w:rPr>
            </w:pPr>
            <w:hyperlink r:id="rId98" w:history="1">
              <w:r w:rsidR="00063F3D" w:rsidRPr="00436AD8">
                <w:rPr>
                  <w:rStyle w:val="Hyperlink"/>
                  <w:rFonts w:cstheme="minorHAnsi"/>
                </w:rPr>
                <w:t>National Flood Insurance Program</w:t>
              </w:r>
            </w:hyperlink>
            <w:r w:rsidR="00063F3D" w:rsidRPr="00436AD8">
              <w:rPr>
                <w:rFonts w:cstheme="minorHAnsi"/>
              </w:rPr>
              <w:t>. U.S. government program to allow the purchase of flood insurance from the government.</w:t>
            </w:r>
          </w:p>
        </w:tc>
      </w:tr>
      <w:tr w:rsidR="00063F3D" w:rsidRPr="00436AD8" w14:paraId="729C12A9" w14:textId="77777777" w:rsidTr="00191EED">
        <w:trPr>
          <w:cantSplit/>
          <w:trHeight w:val="144"/>
          <w:tblCellSpacing w:w="0" w:type="dxa"/>
        </w:trPr>
        <w:tc>
          <w:tcPr>
            <w:tcW w:w="0" w:type="auto"/>
            <w:vAlign w:val="center"/>
            <w:hideMark/>
          </w:tcPr>
          <w:p w14:paraId="62370349" w14:textId="77777777" w:rsidR="00063F3D" w:rsidRPr="00436AD8" w:rsidRDefault="00063F3D" w:rsidP="00191EED">
            <w:pPr>
              <w:rPr>
                <w:rFonts w:cstheme="minorHAnsi"/>
              </w:rPr>
            </w:pPr>
            <w:r w:rsidRPr="00436AD8">
              <w:rPr>
                <w:rFonts w:cstheme="minorHAnsi"/>
              </w:rPr>
              <w:t>NMLS</w:t>
            </w:r>
          </w:p>
        </w:tc>
        <w:tc>
          <w:tcPr>
            <w:tcW w:w="0" w:type="auto"/>
            <w:vAlign w:val="center"/>
            <w:hideMark/>
          </w:tcPr>
          <w:p w14:paraId="7385E481" w14:textId="77777777" w:rsidR="00063F3D" w:rsidRPr="00436AD8" w:rsidRDefault="00B96DBF" w:rsidP="00191EED">
            <w:pPr>
              <w:rPr>
                <w:rFonts w:cstheme="minorHAnsi"/>
              </w:rPr>
            </w:pPr>
            <w:hyperlink r:id="rId99" w:history="1">
              <w:r w:rsidR="00063F3D" w:rsidRPr="00436AD8">
                <w:rPr>
                  <w:rStyle w:val="Hyperlink"/>
                  <w:rFonts w:cstheme="minorHAnsi"/>
                </w:rPr>
                <w:t>National Mortgage Licensing System</w:t>
              </w:r>
            </w:hyperlink>
          </w:p>
        </w:tc>
      </w:tr>
      <w:tr w:rsidR="00063F3D" w:rsidRPr="00436AD8" w14:paraId="5E33842D" w14:textId="77777777" w:rsidTr="00191EED">
        <w:trPr>
          <w:cantSplit/>
          <w:trHeight w:val="144"/>
          <w:tblCellSpacing w:w="0" w:type="dxa"/>
        </w:trPr>
        <w:tc>
          <w:tcPr>
            <w:tcW w:w="0" w:type="auto"/>
            <w:vAlign w:val="center"/>
            <w:hideMark/>
          </w:tcPr>
          <w:p w14:paraId="6884C984" w14:textId="77777777" w:rsidR="00063F3D" w:rsidRPr="00436AD8" w:rsidRDefault="00063F3D" w:rsidP="00191EED">
            <w:pPr>
              <w:rPr>
                <w:rFonts w:cstheme="minorHAnsi"/>
              </w:rPr>
            </w:pPr>
            <w:r w:rsidRPr="00436AD8">
              <w:rPr>
                <w:rFonts w:cstheme="minorHAnsi"/>
              </w:rPr>
              <w:t xml:space="preserve">OCC </w:t>
            </w:r>
          </w:p>
        </w:tc>
        <w:tc>
          <w:tcPr>
            <w:tcW w:w="0" w:type="auto"/>
            <w:vAlign w:val="center"/>
            <w:hideMark/>
          </w:tcPr>
          <w:p w14:paraId="4933AAFD" w14:textId="77777777" w:rsidR="00063F3D" w:rsidRPr="00436AD8" w:rsidRDefault="00B96DBF" w:rsidP="00191EED">
            <w:pPr>
              <w:rPr>
                <w:rFonts w:cstheme="minorHAnsi"/>
              </w:rPr>
            </w:pPr>
            <w:hyperlink r:id="rId100" w:history="1">
              <w:r w:rsidR="00063F3D" w:rsidRPr="00436AD8">
                <w:rPr>
                  <w:rStyle w:val="Hyperlink"/>
                  <w:rFonts w:cstheme="minorHAnsi"/>
                </w:rPr>
                <w:t>Office of the Comptroller of the Currency</w:t>
              </w:r>
            </w:hyperlink>
            <w:r w:rsidR="00063F3D" w:rsidRPr="00436AD8">
              <w:rPr>
                <w:rFonts w:cstheme="minorHAnsi"/>
              </w:rPr>
              <w:t xml:space="preserve"> </w:t>
            </w:r>
          </w:p>
        </w:tc>
      </w:tr>
      <w:tr w:rsidR="00063F3D" w:rsidRPr="00436AD8" w14:paraId="65AA4417" w14:textId="77777777" w:rsidTr="00191EED">
        <w:trPr>
          <w:cantSplit/>
          <w:trHeight w:val="144"/>
          <w:tblCellSpacing w:w="0" w:type="dxa"/>
        </w:trPr>
        <w:tc>
          <w:tcPr>
            <w:tcW w:w="0" w:type="auto"/>
            <w:vAlign w:val="center"/>
          </w:tcPr>
          <w:p w14:paraId="79628B22" w14:textId="77777777" w:rsidR="00063F3D" w:rsidRPr="00436AD8" w:rsidRDefault="00063F3D" w:rsidP="00191EED">
            <w:pPr>
              <w:rPr>
                <w:rFonts w:cstheme="minorHAnsi"/>
              </w:rPr>
            </w:pPr>
            <w:r w:rsidRPr="00436AD8">
              <w:rPr>
                <w:rFonts w:cstheme="minorHAnsi"/>
              </w:rPr>
              <w:t>OFAC</w:t>
            </w:r>
          </w:p>
        </w:tc>
        <w:tc>
          <w:tcPr>
            <w:tcW w:w="0" w:type="auto"/>
            <w:vAlign w:val="center"/>
          </w:tcPr>
          <w:p w14:paraId="5480A0EB" w14:textId="77777777" w:rsidR="00063F3D" w:rsidRPr="00436AD8" w:rsidRDefault="00B96DBF" w:rsidP="00191EED">
            <w:pPr>
              <w:rPr>
                <w:rFonts w:cstheme="minorHAnsi"/>
              </w:rPr>
            </w:pPr>
            <w:hyperlink r:id="rId101" w:history="1">
              <w:r w:rsidR="00063F3D" w:rsidRPr="00436AD8">
                <w:rPr>
                  <w:rStyle w:val="Hyperlink"/>
                  <w:rFonts w:cstheme="minorHAnsi"/>
                </w:rPr>
                <w:t>Office of Foreign Asset Control</w:t>
              </w:r>
            </w:hyperlink>
          </w:p>
        </w:tc>
      </w:tr>
      <w:tr w:rsidR="00063F3D" w:rsidRPr="00436AD8" w14:paraId="1F9354C1" w14:textId="77777777" w:rsidTr="00191EED">
        <w:trPr>
          <w:cantSplit/>
          <w:trHeight w:val="144"/>
          <w:tblCellSpacing w:w="0" w:type="dxa"/>
        </w:trPr>
        <w:tc>
          <w:tcPr>
            <w:tcW w:w="0" w:type="auto"/>
            <w:vAlign w:val="center"/>
          </w:tcPr>
          <w:p w14:paraId="500315B3" w14:textId="77777777" w:rsidR="00063F3D" w:rsidRPr="00436AD8" w:rsidRDefault="00063F3D" w:rsidP="00191EED">
            <w:pPr>
              <w:rPr>
                <w:rFonts w:cstheme="minorHAnsi"/>
              </w:rPr>
            </w:pPr>
            <w:r w:rsidRPr="00436AD8">
              <w:rPr>
                <w:rFonts w:cstheme="minorHAnsi"/>
              </w:rPr>
              <w:t>OREO</w:t>
            </w:r>
          </w:p>
        </w:tc>
        <w:tc>
          <w:tcPr>
            <w:tcW w:w="0" w:type="auto"/>
            <w:vAlign w:val="center"/>
          </w:tcPr>
          <w:p w14:paraId="21644AB9" w14:textId="77777777" w:rsidR="00063F3D" w:rsidRPr="00436AD8" w:rsidRDefault="00B96DBF" w:rsidP="00191EED">
            <w:pPr>
              <w:rPr>
                <w:rFonts w:cstheme="minorHAnsi"/>
              </w:rPr>
            </w:pPr>
            <w:hyperlink r:id="rId102" w:history="1">
              <w:r w:rsidR="00063F3D" w:rsidRPr="00436AD8">
                <w:rPr>
                  <w:rStyle w:val="Hyperlink"/>
                  <w:rFonts w:cstheme="minorHAnsi"/>
                </w:rPr>
                <w:t>Other Real Estate Owned</w:t>
              </w:r>
            </w:hyperlink>
          </w:p>
        </w:tc>
      </w:tr>
      <w:tr w:rsidR="00063F3D" w:rsidRPr="00436AD8" w14:paraId="22E8DD98" w14:textId="77777777" w:rsidTr="00191EED">
        <w:trPr>
          <w:cantSplit/>
          <w:trHeight w:val="144"/>
          <w:tblCellSpacing w:w="0" w:type="dxa"/>
        </w:trPr>
        <w:tc>
          <w:tcPr>
            <w:tcW w:w="0" w:type="auto"/>
            <w:vAlign w:val="center"/>
          </w:tcPr>
          <w:p w14:paraId="722736C5" w14:textId="77777777" w:rsidR="00063F3D" w:rsidRPr="00436AD8" w:rsidRDefault="00063F3D" w:rsidP="00191EED">
            <w:pPr>
              <w:rPr>
                <w:rFonts w:cstheme="minorHAnsi"/>
              </w:rPr>
            </w:pPr>
            <w:r w:rsidRPr="00436AD8">
              <w:rPr>
                <w:rFonts w:cstheme="minorHAnsi"/>
              </w:rPr>
              <w:t>QRM</w:t>
            </w:r>
          </w:p>
        </w:tc>
        <w:tc>
          <w:tcPr>
            <w:tcW w:w="0" w:type="auto"/>
            <w:vAlign w:val="center"/>
          </w:tcPr>
          <w:p w14:paraId="656D086B" w14:textId="77777777" w:rsidR="00063F3D" w:rsidRPr="00436AD8" w:rsidRDefault="00063F3D" w:rsidP="00191EED">
            <w:pPr>
              <w:rPr>
                <w:rFonts w:cstheme="minorHAnsi"/>
              </w:rPr>
            </w:pPr>
            <w:r w:rsidRPr="00436AD8">
              <w:rPr>
                <w:rFonts w:cstheme="minorHAnsi"/>
              </w:rPr>
              <w:t>Qualified Residential Mortgage</w:t>
            </w:r>
          </w:p>
        </w:tc>
      </w:tr>
      <w:tr w:rsidR="00063F3D" w:rsidRPr="00436AD8" w14:paraId="3E385441" w14:textId="77777777" w:rsidTr="00191EED">
        <w:trPr>
          <w:cantSplit/>
          <w:trHeight w:val="144"/>
          <w:tblCellSpacing w:w="0" w:type="dxa"/>
        </w:trPr>
        <w:tc>
          <w:tcPr>
            <w:tcW w:w="0" w:type="auto"/>
            <w:vAlign w:val="center"/>
          </w:tcPr>
          <w:p w14:paraId="5A89D933" w14:textId="77777777" w:rsidR="00063F3D" w:rsidRPr="00436AD8" w:rsidRDefault="00063F3D" w:rsidP="00191EED">
            <w:pPr>
              <w:rPr>
                <w:rFonts w:cstheme="minorHAnsi"/>
              </w:rPr>
            </w:pPr>
            <w:r w:rsidRPr="00436AD8">
              <w:rPr>
                <w:rFonts w:cstheme="minorHAnsi"/>
              </w:rPr>
              <w:t>Reg. B</w:t>
            </w:r>
          </w:p>
        </w:tc>
        <w:tc>
          <w:tcPr>
            <w:tcW w:w="0" w:type="auto"/>
            <w:vAlign w:val="center"/>
          </w:tcPr>
          <w:p w14:paraId="755E5037" w14:textId="77777777" w:rsidR="00063F3D" w:rsidRPr="00436AD8" w:rsidRDefault="00B96DBF" w:rsidP="00191EED">
            <w:pPr>
              <w:rPr>
                <w:rFonts w:cstheme="minorHAnsi"/>
              </w:rPr>
            </w:pPr>
            <w:hyperlink r:id="rId103" w:history="1">
              <w:r w:rsidR="00063F3D" w:rsidRPr="00436AD8">
                <w:rPr>
                  <w:rStyle w:val="Hyperlink"/>
                  <w:rFonts w:cstheme="minorHAnsi"/>
                </w:rPr>
                <w:t>Equal Credit Opportunity</w:t>
              </w:r>
            </w:hyperlink>
          </w:p>
        </w:tc>
      </w:tr>
      <w:tr w:rsidR="00063F3D" w:rsidRPr="00436AD8" w14:paraId="3A3DDAF1" w14:textId="77777777" w:rsidTr="00191EED">
        <w:trPr>
          <w:cantSplit/>
          <w:trHeight w:val="144"/>
          <w:tblCellSpacing w:w="0" w:type="dxa"/>
        </w:trPr>
        <w:tc>
          <w:tcPr>
            <w:tcW w:w="0" w:type="auto"/>
            <w:vAlign w:val="center"/>
          </w:tcPr>
          <w:p w14:paraId="12050846" w14:textId="77777777" w:rsidR="00063F3D" w:rsidRPr="00436AD8" w:rsidRDefault="00063F3D" w:rsidP="00191EED">
            <w:pPr>
              <w:rPr>
                <w:rFonts w:cstheme="minorHAnsi"/>
              </w:rPr>
            </w:pPr>
            <w:r w:rsidRPr="00436AD8">
              <w:rPr>
                <w:rFonts w:cstheme="minorHAnsi"/>
              </w:rPr>
              <w:t>Reg. C</w:t>
            </w:r>
          </w:p>
        </w:tc>
        <w:tc>
          <w:tcPr>
            <w:tcW w:w="0" w:type="auto"/>
            <w:vAlign w:val="center"/>
          </w:tcPr>
          <w:p w14:paraId="661B23EB" w14:textId="77777777" w:rsidR="00063F3D" w:rsidRPr="00436AD8" w:rsidRDefault="00B96DBF" w:rsidP="00191EED">
            <w:pPr>
              <w:rPr>
                <w:rFonts w:cstheme="minorHAnsi"/>
              </w:rPr>
            </w:pPr>
            <w:hyperlink r:id="rId104" w:history="1">
              <w:r w:rsidR="00063F3D" w:rsidRPr="00436AD8">
                <w:rPr>
                  <w:rStyle w:val="Hyperlink"/>
                  <w:rFonts w:cstheme="minorHAnsi"/>
                </w:rPr>
                <w:t>Home Mortgage Disclosure</w:t>
              </w:r>
            </w:hyperlink>
          </w:p>
        </w:tc>
      </w:tr>
      <w:tr w:rsidR="00063F3D" w:rsidRPr="00436AD8" w14:paraId="02D4A76D" w14:textId="77777777" w:rsidTr="00191EED">
        <w:trPr>
          <w:cantSplit/>
          <w:trHeight w:val="144"/>
          <w:tblCellSpacing w:w="0" w:type="dxa"/>
        </w:trPr>
        <w:tc>
          <w:tcPr>
            <w:tcW w:w="0" w:type="auto"/>
            <w:vAlign w:val="center"/>
          </w:tcPr>
          <w:p w14:paraId="720530F4" w14:textId="77777777" w:rsidR="00063F3D" w:rsidRPr="00436AD8" w:rsidRDefault="00063F3D" w:rsidP="00191EED">
            <w:pPr>
              <w:rPr>
                <w:rFonts w:cstheme="minorHAnsi"/>
              </w:rPr>
            </w:pPr>
            <w:r w:rsidRPr="00436AD8">
              <w:rPr>
                <w:rFonts w:cstheme="minorHAnsi"/>
              </w:rPr>
              <w:t>Reg. DD</w:t>
            </w:r>
          </w:p>
        </w:tc>
        <w:tc>
          <w:tcPr>
            <w:tcW w:w="0" w:type="auto"/>
            <w:vAlign w:val="center"/>
          </w:tcPr>
          <w:p w14:paraId="4C3405F0" w14:textId="77777777" w:rsidR="00063F3D" w:rsidRPr="00436AD8" w:rsidRDefault="00B96DBF" w:rsidP="00191EED">
            <w:pPr>
              <w:rPr>
                <w:rFonts w:cstheme="minorHAnsi"/>
              </w:rPr>
            </w:pPr>
            <w:hyperlink r:id="rId105" w:history="1">
              <w:r w:rsidR="00063F3D" w:rsidRPr="00436AD8">
                <w:rPr>
                  <w:rStyle w:val="Hyperlink"/>
                  <w:rFonts w:cstheme="minorHAnsi"/>
                </w:rPr>
                <w:t>Truth in Savings</w:t>
              </w:r>
            </w:hyperlink>
          </w:p>
        </w:tc>
      </w:tr>
      <w:tr w:rsidR="00063F3D" w:rsidRPr="00436AD8" w14:paraId="50258357" w14:textId="77777777" w:rsidTr="00191EED">
        <w:trPr>
          <w:cantSplit/>
          <w:trHeight w:val="144"/>
          <w:tblCellSpacing w:w="0" w:type="dxa"/>
        </w:trPr>
        <w:tc>
          <w:tcPr>
            <w:tcW w:w="0" w:type="auto"/>
            <w:vAlign w:val="center"/>
          </w:tcPr>
          <w:p w14:paraId="3327AEE8" w14:textId="77777777" w:rsidR="00063F3D" w:rsidRPr="00436AD8" w:rsidRDefault="00063F3D" w:rsidP="00191EED">
            <w:pPr>
              <w:rPr>
                <w:rFonts w:cstheme="minorHAnsi"/>
              </w:rPr>
            </w:pPr>
            <w:r w:rsidRPr="00436AD8">
              <w:rPr>
                <w:rFonts w:cstheme="minorHAnsi"/>
              </w:rPr>
              <w:t>Reg. E</w:t>
            </w:r>
          </w:p>
        </w:tc>
        <w:tc>
          <w:tcPr>
            <w:tcW w:w="0" w:type="auto"/>
            <w:vAlign w:val="center"/>
          </w:tcPr>
          <w:p w14:paraId="146DB781" w14:textId="77777777" w:rsidR="00063F3D" w:rsidRPr="00436AD8" w:rsidRDefault="00B96DBF" w:rsidP="00191EED">
            <w:pPr>
              <w:rPr>
                <w:rFonts w:cstheme="minorHAnsi"/>
              </w:rPr>
            </w:pPr>
            <w:hyperlink r:id="rId106" w:history="1">
              <w:r w:rsidR="00063F3D" w:rsidRPr="00436AD8">
                <w:rPr>
                  <w:rStyle w:val="Hyperlink"/>
                  <w:rFonts w:cstheme="minorHAnsi"/>
                </w:rPr>
                <w:t>Electronic Fund Transfers</w:t>
              </w:r>
            </w:hyperlink>
          </w:p>
        </w:tc>
      </w:tr>
      <w:tr w:rsidR="00063F3D" w:rsidRPr="00436AD8" w14:paraId="0A39C44E" w14:textId="77777777" w:rsidTr="00191EED">
        <w:trPr>
          <w:cantSplit/>
          <w:trHeight w:val="144"/>
          <w:tblCellSpacing w:w="0" w:type="dxa"/>
        </w:trPr>
        <w:tc>
          <w:tcPr>
            <w:tcW w:w="0" w:type="auto"/>
            <w:vAlign w:val="center"/>
          </w:tcPr>
          <w:p w14:paraId="4A2C7247" w14:textId="77777777" w:rsidR="00063F3D" w:rsidRPr="00436AD8" w:rsidRDefault="00063F3D" w:rsidP="00191EED">
            <w:pPr>
              <w:rPr>
                <w:rFonts w:cstheme="minorHAnsi"/>
              </w:rPr>
            </w:pPr>
            <w:r w:rsidRPr="00436AD8">
              <w:rPr>
                <w:rFonts w:cstheme="minorHAnsi"/>
              </w:rPr>
              <w:t>Reg. G</w:t>
            </w:r>
          </w:p>
        </w:tc>
        <w:tc>
          <w:tcPr>
            <w:tcW w:w="0" w:type="auto"/>
            <w:vAlign w:val="center"/>
          </w:tcPr>
          <w:p w14:paraId="2628E72F" w14:textId="77777777" w:rsidR="00063F3D" w:rsidRPr="00436AD8" w:rsidRDefault="00B96DBF" w:rsidP="00191EED">
            <w:pPr>
              <w:rPr>
                <w:rFonts w:cstheme="minorHAnsi"/>
              </w:rPr>
            </w:pPr>
            <w:hyperlink r:id="rId107" w:history="1">
              <w:r w:rsidR="00063F3D" w:rsidRPr="00436AD8">
                <w:rPr>
                  <w:rStyle w:val="Hyperlink"/>
                  <w:rFonts w:cstheme="minorHAnsi"/>
                </w:rPr>
                <w:t>S.A.F.E. Mortgage Licensing Act</w:t>
              </w:r>
            </w:hyperlink>
          </w:p>
        </w:tc>
      </w:tr>
      <w:tr w:rsidR="00063F3D" w:rsidRPr="00436AD8" w14:paraId="0A668BBF" w14:textId="77777777" w:rsidTr="00191EED">
        <w:trPr>
          <w:cantSplit/>
          <w:trHeight w:val="144"/>
          <w:tblCellSpacing w:w="0" w:type="dxa"/>
        </w:trPr>
        <w:tc>
          <w:tcPr>
            <w:tcW w:w="0" w:type="auto"/>
            <w:vAlign w:val="center"/>
          </w:tcPr>
          <w:p w14:paraId="652C89B9" w14:textId="77777777" w:rsidR="00063F3D" w:rsidRPr="00436AD8" w:rsidRDefault="00063F3D" w:rsidP="00191EED">
            <w:pPr>
              <w:rPr>
                <w:rFonts w:cstheme="minorHAnsi"/>
              </w:rPr>
            </w:pPr>
            <w:r w:rsidRPr="00436AD8">
              <w:rPr>
                <w:rFonts w:cstheme="minorHAnsi"/>
              </w:rPr>
              <w:t>Reg. P</w:t>
            </w:r>
          </w:p>
        </w:tc>
        <w:tc>
          <w:tcPr>
            <w:tcW w:w="0" w:type="auto"/>
            <w:vAlign w:val="center"/>
          </w:tcPr>
          <w:p w14:paraId="78AC708B" w14:textId="77777777" w:rsidR="00063F3D" w:rsidRPr="00436AD8" w:rsidRDefault="00B96DBF" w:rsidP="00191EED">
            <w:pPr>
              <w:rPr>
                <w:rFonts w:cstheme="minorHAnsi"/>
              </w:rPr>
            </w:pPr>
            <w:hyperlink r:id="rId108" w:history="1">
              <w:r w:rsidR="00063F3D" w:rsidRPr="00436AD8">
                <w:rPr>
                  <w:rStyle w:val="Hyperlink"/>
                  <w:rFonts w:cstheme="minorHAnsi"/>
                </w:rPr>
                <w:t>Privacy of Consumer Financial Information</w:t>
              </w:r>
            </w:hyperlink>
          </w:p>
        </w:tc>
      </w:tr>
      <w:tr w:rsidR="00063F3D" w:rsidRPr="00436AD8" w14:paraId="09AE880D" w14:textId="77777777" w:rsidTr="00191EED">
        <w:trPr>
          <w:cantSplit/>
          <w:trHeight w:val="144"/>
          <w:tblCellSpacing w:w="0" w:type="dxa"/>
        </w:trPr>
        <w:tc>
          <w:tcPr>
            <w:tcW w:w="0" w:type="auto"/>
            <w:vAlign w:val="center"/>
          </w:tcPr>
          <w:p w14:paraId="1B0BCC9F" w14:textId="77777777" w:rsidR="00063F3D" w:rsidRPr="00436AD8" w:rsidRDefault="00063F3D" w:rsidP="00191EED">
            <w:pPr>
              <w:rPr>
                <w:rFonts w:cstheme="minorHAnsi"/>
              </w:rPr>
            </w:pPr>
            <w:r w:rsidRPr="00436AD8">
              <w:rPr>
                <w:rFonts w:cstheme="minorHAnsi"/>
              </w:rPr>
              <w:t>Reg. X</w:t>
            </w:r>
          </w:p>
        </w:tc>
        <w:tc>
          <w:tcPr>
            <w:tcW w:w="0" w:type="auto"/>
            <w:vAlign w:val="center"/>
          </w:tcPr>
          <w:p w14:paraId="2EB5A603" w14:textId="77777777" w:rsidR="00063F3D" w:rsidRPr="00436AD8" w:rsidRDefault="00B96DBF" w:rsidP="00191EED">
            <w:pPr>
              <w:rPr>
                <w:rFonts w:cstheme="minorHAnsi"/>
              </w:rPr>
            </w:pPr>
            <w:hyperlink r:id="rId109" w:history="1">
              <w:r w:rsidR="00063F3D" w:rsidRPr="00436AD8">
                <w:rPr>
                  <w:rStyle w:val="Hyperlink"/>
                  <w:rFonts w:cstheme="minorHAnsi"/>
                </w:rPr>
                <w:t>Real Estate Settlement Procedures Act</w:t>
              </w:r>
            </w:hyperlink>
          </w:p>
        </w:tc>
      </w:tr>
      <w:tr w:rsidR="00063F3D" w:rsidRPr="00436AD8" w14:paraId="0AAB3F28" w14:textId="77777777" w:rsidTr="00191EED">
        <w:trPr>
          <w:cantSplit/>
          <w:trHeight w:val="144"/>
          <w:tblCellSpacing w:w="0" w:type="dxa"/>
        </w:trPr>
        <w:tc>
          <w:tcPr>
            <w:tcW w:w="0" w:type="auto"/>
            <w:vAlign w:val="center"/>
          </w:tcPr>
          <w:p w14:paraId="07A60EBA" w14:textId="77777777" w:rsidR="00063F3D" w:rsidRPr="00436AD8" w:rsidRDefault="00063F3D" w:rsidP="00191EED">
            <w:pPr>
              <w:rPr>
                <w:rFonts w:cstheme="minorHAnsi"/>
              </w:rPr>
            </w:pPr>
            <w:r w:rsidRPr="00436AD8">
              <w:rPr>
                <w:rFonts w:cstheme="minorHAnsi"/>
              </w:rPr>
              <w:t>Reg. Z</w:t>
            </w:r>
          </w:p>
        </w:tc>
        <w:tc>
          <w:tcPr>
            <w:tcW w:w="0" w:type="auto"/>
            <w:vAlign w:val="center"/>
          </w:tcPr>
          <w:p w14:paraId="088FAB4C" w14:textId="77777777" w:rsidR="00063F3D" w:rsidRPr="00436AD8" w:rsidRDefault="00B96DBF" w:rsidP="00191EED">
            <w:pPr>
              <w:rPr>
                <w:rFonts w:cstheme="minorHAnsi"/>
              </w:rPr>
            </w:pPr>
            <w:hyperlink r:id="rId110" w:history="1">
              <w:r w:rsidR="00063F3D" w:rsidRPr="00436AD8">
                <w:rPr>
                  <w:rStyle w:val="Hyperlink"/>
                  <w:rFonts w:cstheme="minorHAnsi"/>
                </w:rPr>
                <w:t>Truth in Lending</w:t>
              </w:r>
            </w:hyperlink>
          </w:p>
        </w:tc>
      </w:tr>
      <w:tr w:rsidR="00063F3D" w:rsidRPr="00436AD8" w14:paraId="78FA6290" w14:textId="77777777" w:rsidTr="00191EED">
        <w:trPr>
          <w:cantSplit/>
          <w:trHeight w:val="144"/>
          <w:tblCellSpacing w:w="0" w:type="dxa"/>
        </w:trPr>
        <w:tc>
          <w:tcPr>
            <w:tcW w:w="0" w:type="auto"/>
            <w:vAlign w:val="center"/>
          </w:tcPr>
          <w:p w14:paraId="66A28C03" w14:textId="77777777" w:rsidR="00063F3D" w:rsidRPr="00436AD8" w:rsidRDefault="00063F3D" w:rsidP="00191EED">
            <w:pPr>
              <w:rPr>
                <w:rFonts w:cstheme="minorHAnsi"/>
              </w:rPr>
            </w:pPr>
            <w:r w:rsidRPr="00436AD8">
              <w:rPr>
                <w:rFonts w:cstheme="minorHAnsi"/>
              </w:rPr>
              <w:t>RESPA</w:t>
            </w:r>
          </w:p>
        </w:tc>
        <w:tc>
          <w:tcPr>
            <w:tcW w:w="0" w:type="auto"/>
            <w:vAlign w:val="center"/>
          </w:tcPr>
          <w:p w14:paraId="04E24EEC" w14:textId="77777777" w:rsidR="00063F3D" w:rsidRPr="00436AD8" w:rsidRDefault="00B96DBF" w:rsidP="00191EED">
            <w:pPr>
              <w:rPr>
                <w:rFonts w:cstheme="minorHAnsi"/>
              </w:rPr>
            </w:pPr>
            <w:hyperlink r:id="rId111" w:history="1">
              <w:r w:rsidR="00063F3D" w:rsidRPr="00436AD8">
                <w:rPr>
                  <w:rStyle w:val="Hyperlink"/>
                  <w:rFonts w:cstheme="minorHAnsi"/>
                </w:rPr>
                <w:t>Real Estate Settlement Procedures Act</w:t>
              </w:r>
            </w:hyperlink>
          </w:p>
        </w:tc>
      </w:tr>
      <w:tr w:rsidR="00063F3D" w:rsidRPr="00436AD8" w14:paraId="20BA0316" w14:textId="77777777" w:rsidTr="00191EED">
        <w:trPr>
          <w:cantSplit/>
          <w:trHeight w:val="144"/>
          <w:tblCellSpacing w:w="0" w:type="dxa"/>
        </w:trPr>
        <w:tc>
          <w:tcPr>
            <w:tcW w:w="0" w:type="auto"/>
            <w:vAlign w:val="center"/>
          </w:tcPr>
          <w:p w14:paraId="38A41C4F" w14:textId="77777777" w:rsidR="00063F3D" w:rsidRPr="00436AD8" w:rsidRDefault="00063F3D" w:rsidP="00191EED">
            <w:pPr>
              <w:rPr>
                <w:rFonts w:cstheme="minorHAnsi"/>
              </w:rPr>
            </w:pPr>
            <w:r w:rsidRPr="00436AD8">
              <w:rPr>
                <w:rFonts w:cstheme="minorHAnsi"/>
              </w:rPr>
              <w:t>SAR</w:t>
            </w:r>
          </w:p>
        </w:tc>
        <w:tc>
          <w:tcPr>
            <w:tcW w:w="0" w:type="auto"/>
            <w:vAlign w:val="center"/>
          </w:tcPr>
          <w:p w14:paraId="0ADECF0E" w14:textId="076278E6" w:rsidR="00063F3D" w:rsidRPr="00436AD8" w:rsidRDefault="00B96DBF" w:rsidP="00191EED">
            <w:pPr>
              <w:rPr>
                <w:rFonts w:cstheme="minorHAnsi"/>
              </w:rPr>
            </w:pPr>
            <w:hyperlink r:id="rId112" w:history="1">
              <w:r w:rsidR="00063F3D" w:rsidRPr="00436AD8">
                <w:rPr>
                  <w:rStyle w:val="Hyperlink"/>
                  <w:rFonts w:cstheme="minorHAnsi"/>
                </w:rPr>
                <w:t>Suspicious Activity Report</w:t>
              </w:r>
            </w:hyperlink>
            <w:r w:rsidR="00063F3D" w:rsidRPr="00436AD8">
              <w:rPr>
                <w:rFonts w:cstheme="minorHAnsi"/>
              </w:rPr>
              <w:t xml:space="preserve"> – Report financial institutions file with the U.S. government (FinCEN) regarding activity that </w:t>
            </w:r>
            <w:r w:rsidR="00485059">
              <w:rPr>
                <w:rFonts w:cstheme="minorHAnsi"/>
              </w:rPr>
              <w:t>January</w:t>
            </w:r>
            <w:r w:rsidR="00063F3D" w:rsidRPr="00436AD8">
              <w:rPr>
                <w:rFonts w:cstheme="minorHAnsi"/>
              </w:rPr>
              <w:t xml:space="preserve"> be criminal in nature.</w:t>
            </w:r>
          </w:p>
        </w:tc>
      </w:tr>
      <w:tr w:rsidR="00063F3D" w:rsidRPr="00436AD8" w14:paraId="482A72F1" w14:textId="77777777" w:rsidTr="00191EED">
        <w:trPr>
          <w:cantSplit/>
          <w:trHeight w:val="144"/>
          <w:tblCellSpacing w:w="0" w:type="dxa"/>
        </w:trPr>
        <w:tc>
          <w:tcPr>
            <w:tcW w:w="0" w:type="auto"/>
            <w:vAlign w:val="center"/>
          </w:tcPr>
          <w:p w14:paraId="1B1522E9" w14:textId="77777777" w:rsidR="00063F3D" w:rsidRPr="00436AD8" w:rsidRDefault="00063F3D" w:rsidP="00191EED">
            <w:pPr>
              <w:rPr>
                <w:rFonts w:cstheme="minorHAnsi"/>
              </w:rPr>
            </w:pPr>
            <w:r w:rsidRPr="00436AD8">
              <w:rPr>
                <w:rFonts w:cstheme="minorHAnsi"/>
              </w:rPr>
              <w:t>SDN</w:t>
            </w:r>
          </w:p>
        </w:tc>
        <w:tc>
          <w:tcPr>
            <w:tcW w:w="0" w:type="auto"/>
            <w:vAlign w:val="center"/>
          </w:tcPr>
          <w:p w14:paraId="14E8F5CD" w14:textId="77777777" w:rsidR="00063F3D" w:rsidRPr="00436AD8" w:rsidRDefault="00063F3D" w:rsidP="00191EED">
            <w:pPr>
              <w:rPr>
                <w:rFonts w:cstheme="minorHAnsi"/>
              </w:rPr>
            </w:pPr>
            <w:r w:rsidRPr="00436AD8">
              <w:rPr>
                <w:rFonts w:cstheme="minorHAnsi"/>
              </w:rPr>
              <w:t>Specially Designated National</w:t>
            </w:r>
          </w:p>
        </w:tc>
      </w:tr>
      <w:tr w:rsidR="00063F3D" w:rsidRPr="00436AD8" w14:paraId="1C414492" w14:textId="77777777" w:rsidTr="00191EED">
        <w:trPr>
          <w:cantSplit/>
          <w:trHeight w:val="144"/>
          <w:tblCellSpacing w:w="0" w:type="dxa"/>
        </w:trPr>
        <w:tc>
          <w:tcPr>
            <w:tcW w:w="0" w:type="auto"/>
            <w:vAlign w:val="center"/>
          </w:tcPr>
          <w:p w14:paraId="1F886D9B" w14:textId="77777777" w:rsidR="00063F3D" w:rsidRPr="00436AD8" w:rsidRDefault="00063F3D" w:rsidP="00191EED">
            <w:pPr>
              <w:rPr>
                <w:rFonts w:cstheme="minorHAnsi"/>
              </w:rPr>
            </w:pPr>
            <w:r w:rsidRPr="00436AD8">
              <w:rPr>
                <w:rFonts w:cstheme="minorHAnsi"/>
              </w:rPr>
              <w:t>TILA</w:t>
            </w:r>
          </w:p>
        </w:tc>
        <w:tc>
          <w:tcPr>
            <w:tcW w:w="0" w:type="auto"/>
            <w:vAlign w:val="center"/>
          </w:tcPr>
          <w:p w14:paraId="4FE195EB" w14:textId="77777777" w:rsidR="00063F3D" w:rsidRPr="00436AD8" w:rsidRDefault="00B96DBF" w:rsidP="00191EED">
            <w:pPr>
              <w:rPr>
                <w:rFonts w:cstheme="minorHAnsi"/>
              </w:rPr>
            </w:pPr>
            <w:hyperlink r:id="rId113" w:history="1">
              <w:r w:rsidR="00063F3D" w:rsidRPr="00436AD8">
                <w:rPr>
                  <w:rStyle w:val="Hyperlink"/>
                  <w:rFonts w:cstheme="minorHAnsi"/>
                </w:rPr>
                <w:t>Truth in Lending Act</w:t>
              </w:r>
            </w:hyperlink>
          </w:p>
        </w:tc>
      </w:tr>
      <w:tr w:rsidR="00063F3D" w:rsidRPr="00436AD8" w14:paraId="65382855" w14:textId="77777777" w:rsidTr="00191EED">
        <w:trPr>
          <w:cantSplit/>
          <w:trHeight w:val="144"/>
          <w:tblCellSpacing w:w="0" w:type="dxa"/>
        </w:trPr>
        <w:tc>
          <w:tcPr>
            <w:tcW w:w="0" w:type="auto"/>
            <w:vAlign w:val="center"/>
          </w:tcPr>
          <w:p w14:paraId="0EF0539C" w14:textId="77777777" w:rsidR="00063F3D" w:rsidRPr="00436AD8" w:rsidRDefault="00063F3D" w:rsidP="00191EED">
            <w:pPr>
              <w:rPr>
                <w:rFonts w:cstheme="minorHAnsi"/>
              </w:rPr>
            </w:pPr>
            <w:r w:rsidRPr="00436AD8">
              <w:rPr>
                <w:rFonts w:cstheme="minorHAnsi"/>
              </w:rPr>
              <w:t>TIN</w:t>
            </w:r>
          </w:p>
        </w:tc>
        <w:tc>
          <w:tcPr>
            <w:tcW w:w="0" w:type="auto"/>
            <w:vAlign w:val="center"/>
          </w:tcPr>
          <w:p w14:paraId="34C42E7C" w14:textId="77777777" w:rsidR="00063F3D" w:rsidRPr="00436AD8" w:rsidRDefault="00063F3D" w:rsidP="00191EED">
            <w:pPr>
              <w:rPr>
                <w:rFonts w:cstheme="minorHAnsi"/>
              </w:rPr>
            </w:pPr>
            <w:r w:rsidRPr="00436AD8">
              <w:rPr>
                <w:rFonts w:cstheme="minorHAnsi"/>
              </w:rPr>
              <w:t>Tax Identification Number</w:t>
            </w:r>
          </w:p>
        </w:tc>
      </w:tr>
      <w:tr w:rsidR="00063F3D" w:rsidRPr="00436AD8" w14:paraId="57F09984" w14:textId="77777777" w:rsidTr="00191EED">
        <w:trPr>
          <w:cantSplit/>
          <w:trHeight w:val="144"/>
          <w:tblCellSpacing w:w="0" w:type="dxa"/>
        </w:trPr>
        <w:tc>
          <w:tcPr>
            <w:tcW w:w="0" w:type="auto"/>
            <w:vAlign w:val="center"/>
          </w:tcPr>
          <w:p w14:paraId="60C873FF" w14:textId="77777777" w:rsidR="00063F3D" w:rsidRPr="00436AD8" w:rsidRDefault="00063F3D" w:rsidP="00191EED">
            <w:pPr>
              <w:rPr>
                <w:rFonts w:cstheme="minorHAnsi"/>
              </w:rPr>
            </w:pPr>
            <w:r w:rsidRPr="00436AD8">
              <w:rPr>
                <w:rFonts w:cstheme="minorHAnsi"/>
              </w:rPr>
              <w:t>Treasury</w:t>
            </w:r>
          </w:p>
        </w:tc>
        <w:tc>
          <w:tcPr>
            <w:tcW w:w="0" w:type="auto"/>
            <w:vAlign w:val="center"/>
          </w:tcPr>
          <w:p w14:paraId="0516D4DB" w14:textId="77777777" w:rsidR="00063F3D" w:rsidRPr="00436AD8" w:rsidRDefault="00B96DBF" w:rsidP="00191EED">
            <w:pPr>
              <w:rPr>
                <w:rFonts w:cstheme="minorHAnsi"/>
              </w:rPr>
            </w:pPr>
            <w:hyperlink r:id="rId114" w:history="1">
              <w:r w:rsidR="00063F3D" w:rsidRPr="00436AD8">
                <w:rPr>
                  <w:rStyle w:val="Hyperlink"/>
                  <w:rFonts w:cstheme="minorHAnsi"/>
                </w:rPr>
                <w:t>U.S. Department of Treasury</w:t>
              </w:r>
            </w:hyperlink>
          </w:p>
        </w:tc>
      </w:tr>
    </w:tbl>
    <w:p w14:paraId="443E537D" w14:textId="77777777" w:rsidR="00063F3D" w:rsidRPr="00436AD8" w:rsidRDefault="00063F3D" w:rsidP="00063F3D">
      <w:pPr>
        <w:rPr>
          <w:rFonts w:cstheme="minorHAnsi"/>
          <w:b/>
        </w:rPr>
        <w:sectPr w:rsidR="00063F3D" w:rsidRPr="00436AD8" w:rsidSect="00EC6BE7">
          <w:footerReference w:type="first" r:id="rId115"/>
          <w:type w:val="continuous"/>
          <w:pgSz w:w="12240" w:h="15840"/>
          <w:pgMar w:top="720" w:right="720" w:bottom="720" w:left="720" w:header="720" w:footer="432" w:gutter="0"/>
          <w:cols w:num="2" w:space="720"/>
          <w:titlePg/>
          <w:docGrid w:linePitch="360"/>
        </w:sectPr>
      </w:pPr>
    </w:p>
    <w:p w14:paraId="62AFE339" w14:textId="77777777" w:rsidR="00063F3D" w:rsidRPr="008775F8" w:rsidRDefault="00063F3D" w:rsidP="00063F3D">
      <w:pPr>
        <w:rPr>
          <w:rFonts w:cstheme="minorHAnsi"/>
          <w:b/>
          <w:sz w:val="16"/>
          <w:szCs w:val="16"/>
        </w:rPr>
      </w:pPr>
    </w:p>
    <w:p w14:paraId="10ACEDC2" w14:textId="77777777" w:rsidR="00063F3D" w:rsidRPr="00436AD8" w:rsidRDefault="00063F3D" w:rsidP="00063F3D">
      <w:pPr>
        <w:autoSpaceDE w:val="0"/>
        <w:autoSpaceDN w:val="0"/>
        <w:adjustRightInd w:val="0"/>
        <w:rPr>
          <w:rFonts w:cstheme="minorHAnsi"/>
          <w:sz w:val="20"/>
          <w:szCs w:val="20"/>
        </w:rPr>
      </w:pPr>
      <w:r w:rsidRPr="00436AD8">
        <w:rPr>
          <w:rFonts w:cstheme="minorHAnsi"/>
          <w:sz w:val="20"/>
          <w:szCs w:val="20"/>
        </w:rPr>
        <w:t xml:space="preserve">This publication is designed to provide accurate and authoritative information </w:t>
      </w:r>
      <w:proofErr w:type="gramStart"/>
      <w:r w:rsidRPr="00436AD8">
        <w:rPr>
          <w:rFonts w:cstheme="minorHAnsi"/>
          <w:sz w:val="20"/>
          <w:szCs w:val="20"/>
        </w:rPr>
        <w:t>in regard to</w:t>
      </w:r>
      <w:proofErr w:type="gramEnd"/>
      <w:r w:rsidRPr="00436AD8">
        <w:rPr>
          <w:rFonts w:cstheme="minorHAnsi"/>
          <w:sz w:val="20"/>
          <w:szCs w:val="20"/>
        </w:rPr>
        <w:t xml:space="preserve"> the subject matter covered.  It is provided with the understanding that the publisher is not engaged in the rendering of legal, accounting or other professional advice - from a Declaration of Principles adopted by the American Bar Association and a Committee of Publishers and Associations.</w:t>
      </w:r>
    </w:p>
    <w:p w14:paraId="01C26814" w14:textId="77777777" w:rsidR="008F6ABB" w:rsidRPr="00436AD8" w:rsidRDefault="008F6ABB" w:rsidP="00063F3D">
      <w:pPr>
        <w:rPr>
          <w:rFonts w:cstheme="minorHAnsi"/>
        </w:rPr>
      </w:pPr>
    </w:p>
    <w:sectPr w:rsidR="008F6ABB" w:rsidRPr="00436AD8" w:rsidSect="00063F3D">
      <w:footerReference w:type="first" r:id="rId116"/>
      <w:type w:val="continuous"/>
      <w:pgSz w:w="12240" w:h="15840" w:code="1"/>
      <w:pgMar w:top="720" w:right="720" w:bottom="864"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966A7" w14:textId="77777777" w:rsidR="00EC20C0" w:rsidRDefault="00EC20C0" w:rsidP="005E2416">
      <w:r>
        <w:separator/>
      </w:r>
    </w:p>
  </w:endnote>
  <w:endnote w:type="continuationSeparator" w:id="0">
    <w:p w14:paraId="416352FE" w14:textId="77777777" w:rsidR="00EC20C0" w:rsidRDefault="00EC20C0" w:rsidP="005E2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ITC Avant Garde Gothic">
    <w:altName w:val="Calibri"/>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Gothic Demi">
    <w:altName w:val="Calibri"/>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AEB73" w14:textId="35B3E168" w:rsidR="00EC20C0" w:rsidRPr="00436AD8" w:rsidRDefault="00EC20C0" w:rsidP="005E2416">
    <w:pPr>
      <w:pStyle w:val="Footer"/>
      <w:tabs>
        <w:tab w:val="clear" w:pos="4680"/>
        <w:tab w:val="clear" w:pos="9360"/>
        <w:tab w:val="center" w:pos="5400"/>
        <w:tab w:val="right" w:pos="10800"/>
      </w:tabs>
      <w:rPr>
        <w:rFonts w:cstheme="minorHAnsi"/>
        <w:b/>
        <w:color w:val="1F497D" w:themeColor="text2"/>
      </w:rPr>
    </w:pPr>
    <w:r w:rsidRPr="00436AD8">
      <w:rPr>
        <w:rFonts w:cstheme="minorHAnsi"/>
        <w:b/>
        <w:color w:val="1F497D" w:themeColor="text2"/>
      </w:rPr>
      <w:t>Capitol Comments</w:t>
    </w:r>
    <w:r w:rsidRPr="00436AD8">
      <w:rPr>
        <w:rFonts w:cstheme="minorHAnsi"/>
        <w:b/>
        <w:color w:val="1F497D" w:themeColor="text2"/>
      </w:rPr>
      <w:tab/>
    </w:r>
    <w:r>
      <w:rPr>
        <w:rFonts w:cstheme="minorHAnsi"/>
        <w:b/>
        <w:color w:val="1F497D" w:themeColor="text2"/>
      </w:rPr>
      <w:t>January</w:t>
    </w:r>
    <w:r w:rsidRPr="00436AD8">
      <w:rPr>
        <w:rFonts w:cstheme="minorHAnsi"/>
        <w:b/>
        <w:color w:val="1F497D" w:themeColor="text2"/>
      </w:rPr>
      <w:t xml:space="preserve"> </w:t>
    </w:r>
    <w:r>
      <w:rPr>
        <w:rFonts w:cstheme="minorHAnsi"/>
        <w:b/>
        <w:color w:val="1F497D" w:themeColor="text2"/>
      </w:rPr>
      <w:t>2019</w:t>
    </w:r>
    <w:r w:rsidRPr="00436AD8">
      <w:rPr>
        <w:rFonts w:cstheme="minorHAnsi"/>
        <w:b/>
        <w:color w:val="1F497D" w:themeColor="text2"/>
      </w:rPr>
      <w:tab/>
      <w:t xml:space="preserve">Page </w:t>
    </w:r>
    <w:r w:rsidRPr="00436AD8">
      <w:rPr>
        <w:rFonts w:cstheme="minorHAnsi"/>
        <w:b/>
        <w:color w:val="1F497D" w:themeColor="text2"/>
      </w:rPr>
      <w:fldChar w:fldCharType="begin"/>
    </w:r>
    <w:r w:rsidRPr="00436AD8">
      <w:rPr>
        <w:rFonts w:cstheme="minorHAnsi"/>
        <w:b/>
        <w:color w:val="1F497D" w:themeColor="text2"/>
      </w:rPr>
      <w:instrText xml:space="preserve"> PAGE   \* MERGEFORMAT </w:instrText>
    </w:r>
    <w:r w:rsidRPr="00436AD8">
      <w:rPr>
        <w:rFonts w:cstheme="minorHAnsi"/>
        <w:b/>
        <w:color w:val="1F497D" w:themeColor="text2"/>
      </w:rPr>
      <w:fldChar w:fldCharType="separate"/>
    </w:r>
    <w:r>
      <w:rPr>
        <w:rFonts w:cstheme="minorHAnsi"/>
        <w:b/>
        <w:noProof/>
        <w:color w:val="1F497D" w:themeColor="text2"/>
      </w:rPr>
      <w:t>14</w:t>
    </w:r>
    <w:r w:rsidRPr="00436AD8">
      <w:rPr>
        <w:rFonts w:cstheme="minorHAnsi"/>
        <w:b/>
        <w:color w:val="1F497D" w:themeColor="text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2F2D9" w14:textId="77777777" w:rsidR="00EC20C0" w:rsidRDefault="00EC20C0" w:rsidP="00B72C70">
    <w:pPr>
      <w:pStyle w:val="Footer"/>
      <w:tabs>
        <w:tab w:val="clear" w:pos="4680"/>
        <w:tab w:val="clear" w:pos="9360"/>
        <w:tab w:val="center" w:pos="5400"/>
        <w:tab w:val="right" w:pos="10800"/>
      </w:tabs>
      <w:rPr>
        <w:rFonts w:ascii="ITC Avant Garde Gothic Demi" w:hAnsi="ITC Avant Garde Gothic Demi"/>
        <w:color w:val="03653F"/>
      </w:rPr>
    </w:pPr>
  </w:p>
  <w:p w14:paraId="492B4C44" w14:textId="77777777" w:rsidR="00EC20C0" w:rsidRPr="005E2416" w:rsidRDefault="00EC20C0" w:rsidP="00B72C70">
    <w:pPr>
      <w:pStyle w:val="Footer"/>
      <w:tabs>
        <w:tab w:val="clear" w:pos="4680"/>
        <w:tab w:val="clear" w:pos="9360"/>
        <w:tab w:val="center" w:pos="5400"/>
        <w:tab w:val="right" w:pos="10800"/>
      </w:tabs>
      <w:rPr>
        <w:rFonts w:ascii="ITC Avant Garde Gothic Demi" w:hAnsi="ITC Avant Garde Gothic Demi"/>
        <w:color w:val="03653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F72AB" w14:textId="77777777" w:rsidR="00EC20C0" w:rsidRDefault="00EC20C0" w:rsidP="00B72C70">
    <w:pPr>
      <w:pStyle w:val="Footer"/>
      <w:tabs>
        <w:tab w:val="clear" w:pos="4680"/>
        <w:tab w:val="clear" w:pos="9360"/>
        <w:tab w:val="center" w:pos="5400"/>
        <w:tab w:val="right" w:pos="10800"/>
      </w:tabs>
      <w:rPr>
        <w:rFonts w:ascii="ITC Avant Garde Gothic Demi" w:hAnsi="ITC Avant Garde Gothic Demi"/>
        <w:color w:val="03653F"/>
      </w:rPr>
    </w:pPr>
  </w:p>
  <w:p w14:paraId="28DF10B2" w14:textId="77777777" w:rsidR="00EC20C0" w:rsidRPr="005E2416" w:rsidRDefault="00EC20C0" w:rsidP="00B72C70">
    <w:pPr>
      <w:pStyle w:val="Footer"/>
      <w:tabs>
        <w:tab w:val="clear" w:pos="4680"/>
        <w:tab w:val="clear" w:pos="9360"/>
        <w:tab w:val="center" w:pos="5400"/>
        <w:tab w:val="right" w:pos="10800"/>
      </w:tabs>
      <w:rPr>
        <w:rFonts w:ascii="ITC Avant Garde Gothic Demi" w:hAnsi="ITC Avant Garde Gothic Demi"/>
        <w:color w:val="03653F"/>
      </w:rPr>
    </w:pPr>
    <w:r w:rsidRPr="005E2416">
      <w:rPr>
        <w:rFonts w:ascii="ITC Avant Garde Gothic Demi" w:hAnsi="ITC Avant Garde Gothic Demi"/>
        <w:color w:val="03653F"/>
      </w:rPr>
      <w:t>Capitol</w:t>
    </w:r>
    <w:r>
      <w:rPr>
        <w:rFonts w:ascii="ITC Avant Garde Gothic Demi" w:hAnsi="ITC Avant Garde Gothic Demi"/>
        <w:color w:val="03653F"/>
      </w:rPr>
      <w:t xml:space="preserve"> </w:t>
    </w:r>
    <w:r w:rsidRPr="005E2416">
      <w:rPr>
        <w:rFonts w:ascii="ITC Avant Garde Gothic Demi" w:hAnsi="ITC Avant Garde Gothic Demi"/>
        <w:color w:val="03653F"/>
      </w:rPr>
      <w:t>Comments</w:t>
    </w:r>
    <w:r w:rsidRPr="005E2416">
      <w:rPr>
        <w:rFonts w:ascii="ITC Avant Garde Gothic Demi" w:hAnsi="ITC Avant Garde Gothic Demi"/>
        <w:color w:val="03653F"/>
      </w:rPr>
      <w:tab/>
    </w:r>
    <w:r>
      <w:rPr>
        <w:rFonts w:ascii="ITC Avant Garde Gothic Demi" w:hAnsi="ITC Avant Garde Gothic Demi"/>
        <w:color w:val="03653F"/>
      </w:rPr>
      <w:t>April 2015</w:t>
    </w:r>
    <w:r w:rsidRPr="005E2416">
      <w:rPr>
        <w:rFonts w:ascii="ITC Avant Garde Gothic Demi" w:hAnsi="ITC Avant Garde Gothic Demi"/>
        <w:color w:val="03653F"/>
      </w:rPr>
      <w:tab/>
      <w:t>Page</w:t>
    </w:r>
    <w:r>
      <w:rPr>
        <w:rFonts w:ascii="ITC Avant Garde Gothic Demi" w:hAnsi="ITC Avant Garde Gothic Demi"/>
        <w:color w:val="03653F"/>
      </w:rPr>
      <w:t xml:space="preserve"> </w:t>
    </w:r>
    <w:r w:rsidRPr="005E2416">
      <w:rPr>
        <w:rFonts w:ascii="ITC Avant Garde Gothic Demi" w:hAnsi="ITC Avant Garde Gothic Demi"/>
        <w:color w:val="03653F"/>
      </w:rPr>
      <w:fldChar w:fldCharType="begin"/>
    </w:r>
    <w:r w:rsidRPr="005E2416">
      <w:rPr>
        <w:rFonts w:ascii="ITC Avant Garde Gothic Demi" w:hAnsi="ITC Avant Garde Gothic Demi"/>
        <w:color w:val="03653F"/>
      </w:rPr>
      <w:instrText xml:space="preserve"> PAGE   \* MERGEFORMAT </w:instrText>
    </w:r>
    <w:r w:rsidRPr="005E2416">
      <w:rPr>
        <w:rFonts w:ascii="ITC Avant Garde Gothic Demi" w:hAnsi="ITC Avant Garde Gothic Demi"/>
        <w:color w:val="03653F"/>
      </w:rPr>
      <w:fldChar w:fldCharType="separate"/>
    </w:r>
    <w:r>
      <w:rPr>
        <w:rFonts w:ascii="ITC Avant Garde Gothic Demi" w:hAnsi="ITC Avant Garde Gothic Demi"/>
        <w:noProof/>
        <w:color w:val="03653F"/>
      </w:rPr>
      <w:t>20</w:t>
    </w:r>
    <w:r w:rsidRPr="005E2416">
      <w:rPr>
        <w:rFonts w:ascii="ITC Avant Garde Gothic Demi" w:hAnsi="ITC Avant Garde Gothic Demi"/>
        <w:color w:val="03653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117C0" w14:textId="77777777" w:rsidR="00EC20C0" w:rsidRDefault="00EC20C0" w:rsidP="00B72C70">
    <w:pPr>
      <w:pStyle w:val="Footer"/>
      <w:tabs>
        <w:tab w:val="clear" w:pos="4680"/>
        <w:tab w:val="clear" w:pos="9360"/>
        <w:tab w:val="center" w:pos="5400"/>
        <w:tab w:val="right" w:pos="10800"/>
      </w:tabs>
      <w:rPr>
        <w:rFonts w:ascii="ITC Avant Garde Gothic Demi" w:hAnsi="ITC Avant Garde Gothic Demi"/>
        <w:color w:val="03653F"/>
      </w:rPr>
    </w:pPr>
  </w:p>
  <w:p w14:paraId="6158E874" w14:textId="77777777" w:rsidR="00EC20C0" w:rsidRPr="005E2416" w:rsidRDefault="00EC20C0" w:rsidP="00B72C70">
    <w:pPr>
      <w:pStyle w:val="Footer"/>
      <w:tabs>
        <w:tab w:val="clear" w:pos="4680"/>
        <w:tab w:val="clear" w:pos="9360"/>
        <w:tab w:val="center" w:pos="5400"/>
        <w:tab w:val="right" w:pos="10800"/>
      </w:tabs>
      <w:rPr>
        <w:rFonts w:ascii="ITC Avant Garde Gothic Demi" w:hAnsi="ITC Avant Garde Gothic Demi"/>
        <w:color w:val="03653F"/>
      </w:rPr>
    </w:pPr>
    <w:r w:rsidRPr="005E2416">
      <w:rPr>
        <w:rFonts w:ascii="ITC Avant Garde Gothic Demi" w:hAnsi="ITC Avant Garde Gothic Demi"/>
        <w:color w:val="03653F"/>
      </w:rPr>
      <w:t>Capitol</w:t>
    </w:r>
    <w:r>
      <w:rPr>
        <w:rFonts w:ascii="ITC Avant Garde Gothic Demi" w:hAnsi="ITC Avant Garde Gothic Demi"/>
        <w:color w:val="03653F"/>
      </w:rPr>
      <w:t xml:space="preserve"> </w:t>
    </w:r>
    <w:r w:rsidRPr="005E2416">
      <w:rPr>
        <w:rFonts w:ascii="ITC Avant Garde Gothic Demi" w:hAnsi="ITC Avant Garde Gothic Demi"/>
        <w:color w:val="03653F"/>
      </w:rPr>
      <w:t>Comments</w:t>
    </w:r>
    <w:r w:rsidRPr="005E2416">
      <w:rPr>
        <w:rFonts w:ascii="ITC Avant Garde Gothic Demi" w:hAnsi="ITC Avant Garde Gothic Demi"/>
        <w:color w:val="03653F"/>
      </w:rPr>
      <w:tab/>
    </w:r>
    <w:r>
      <w:rPr>
        <w:rFonts w:ascii="ITC Avant Garde Gothic Demi" w:hAnsi="ITC Avant Garde Gothic Demi"/>
        <w:color w:val="03653F"/>
      </w:rPr>
      <w:t>April 2015</w:t>
    </w:r>
    <w:r w:rsidRPr="005E2416">
      <w:rPr>
        <w:rFonts w:ascii="ITC Avant Garde Gothic Demi" w:hAnsi="ITC Avant Garde Gothic Demi"/>
        <w:color w:val="03653F"/>
      </w:rPr>
      <w:tab/>
      <w:t>Page</w:t>
    </w:r>
    <w:r>
      <w:rPr>
        <w:rFonts w:ascii="ITC Avant Garde Gothic Demi" w:hAnsi="ITC Avant Garde Gothic Demi"/>
        <w:color w:val="03653F"/>
      </w:rPr>
      <w:t xml:space="preserve"> </w:t>
    </w:r>
    <w:r w:rsidRPr="005E2416">
      <w:rPr>
        <w:rFonts w:ascii="ITC Avant Garde Gothic Demi" w:hAnsi="ITC Avant Garde Gothic Demi"/>
        <w:color w:val="03653F"/>
      </w:rPr>
      <w:fldChar w:fldCharType="begin"/>
    </w:r>
    <w:r w:rsidRPr="005E2416">
      <w:rPr>
        <w:rFonts w:ascii="ITC Avant Garde Gothic Demi" w:hAnsi="ITC Avant Garde Gothic Demi"/>
        <w:color w:val="03653F"/>
      </w:rPr>
      <w:instrText xml:space="preserve"> PAGE   \* MERGEFORMAT </w:instrText>
    </w:r>
    <w:r w:rsidRPr="005E2416">
      <w:rPr>
        <w:rFonts w:ascii="ITC Avant Garde Gothic Demi" w:hAnsi="ITC Avant Garde Gothic Demi"/>
        <w:color w:val="03653F"/>
      </w:rPr>
      <w:fldChar w:fldCharType="separate"/>
    </w:r>
    <w:r>
      <w:rPr>
        <w:rFonts w:ascii="ITC Avant Garde Gothic Demi" w:hAnsi="ITC Avant Garde Gothic Demi"/>
        <w:noProof/>
        <w:color w:val="03653F"/>
      </w:rPr>
      <w:t>21</w:t>
    </w:r>
    <w:r w:rsidRPr="005E2416">
      <w:rPr>
        <w:rFonts w:ascii="ITC Avant Garde Gothic Demi" w:hAnsi="ITC Avant Garde Gothic Demi"/>
        <w:color w:val="03653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7A7A8" w14:textId="77777777" w:rsidR="00EC20C0" w:rsidRDefault="00EC20C0" w:rsidP="005E2416">
      <w:r>
        <w:separator/>
      </w:r>
    </w:p>
  </w:footnote>
  <w:footnote w:type="continuationSeparator" w:id="0">
    <w:p w14:paraId="74161085" w14:textId="77777777" w:rsidR="00EC20C0" w:rsidRDefault="00EC20C0" w:rsidP="005E24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B3348"/>
    <w:multiLevelType w:val="hybridMultilevel"/>
    <w:tmpl w:val="5244563C"/>
    <w:lvl w:ilvl="0" w:tplc="FD6A6F46">
      <w:numFmt w:val="bullet"/>
      <w:lvlText w:val="•"/>
      <w:lvlJc w:val="left"/>
      <w:pPr>
        <w:ind w:left="1080" w:hanging="360"/>
      </w:pPr>
      <w:rPr>
        <w:rFonts w:ascii="Calibri" w:eastAsia="Calibri"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436FE8"/>
    <w:multiLevelType w:val="multilevel"/>
    <w:tmpl w:val="C71AD750"/>
    <w:lvl w:ilvl="0">
      <w:start w:val="1"/>
      <w:numFmt w:val="bullet"/>
      <w:pStyle w:val="CC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CB04E06"/>
    <w:multiLevelType w:val="hybridMultilevel"/>
    <w:tmpl w:val="17184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0485E"/>
    <w:multiLevelType w:val="hybridMultilevel"/>
    <w:tmpl w:val="0E068246"/>
    <w:lvl w:ilvl="0" w:tplc="6890D3DA">
      <w:numFmt w:val="bullet"/>
      <w:lvlText w:val="•"/>
      <w:lvlJc w:val="left"/>
      <w:pPr>
        <w:ind w:left="720" w:hanging="360"/>
      </w:pPr>
      <w:rPr>
        <w:rFonts w:ascii="Calibri" w:eastAsia="Calibr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48789E"/>
    <w:multiLevelType w:val="hybridMultilevel"/>
    <w:tmpl w:val="3774D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111249"/>
    <w:multiLevelType w:val="hybridMultilevel"/>
    <w:tmpl w:val="48E28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0C4B55"/>
    <w:multiLevelType w:val="hybridMultilevel"/>
    <w:tmpl w:val="9094E1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1CF755F"/>
    <w:multiLevelType w:val="hybridMultilevel"/>
    <w:tmpl w:val="00005F50"/>
    <w:lvl w:ilvl="0" w:tplc="6890D3DA">
      <w:numFmt w:val="bullet"/>
      <w:lvlText w:val="•"/>
      <w:lvlJc w:val="left"/>
      <w:pPr>
        <w:ind w:left="720" w:hanging="360"/>
      </w:pPr>
      <w:rPr>
        <w:rFonts w:ascii="Calibri" w:eastAsia="Calibr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752A3F"/>
    <w:multiLevelType w:val="hybridMultilevel"/>
    <w:tmpl w:val="B712A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0"/>
  </w:num>
  <w:num w:numId="5">
    <w:abstractNumId w:val="8"/>
  </w:num>
  <w:num w:numId="6">
    <w:abstractNumId w:val="3"/>
  </w:num>
  <w:num w:numId="7">
    <w:abstractNumId w:val="7"/>
  </w:num>
  <w:num w:numId="8">
    <w:abstractNumId w:val="4"/>
  </w:num>
  <w:num w:numId="9">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416"/>
    <w:rsid w:val="00000218"/>
    <w:rsid w:val="00000816"/>
    <w:rsid w:val="00000AEE"/>
    <w:rsid w:val="00000CE8"/>
    <w:rsid w:val="00001323"/>
    <w:rsid w:val="00001FAA"/>
    <w:rsid w:val="00002D32"/>
    <w:rsid w:val="000030B5"/>
    <w:rsid w:val="00003D7C"/>
    <w:rsid w:val="000075D9"/>
    <w:rsid w:val="0001026E"/>
    <w:rsid w:val="000112AB"/>
    <w:rsid w:val="00011B51"/>
    <w:rsid w:val="00012841"/>
    <w:rsid w:val="00012954"/>
    <w:rsid w:val="00012A95"/>
    <w:rsid w:val="00014C5B"/>
    <w:rsid w:val="00014ED1"/>
    <w:rsid w:val="000159BF"/>
    <w:rsid w:val="000165FA"/>
    <w:rsid w:val="0002131A"/>
    <w:rsid w:val="00021889"/>
    <w:rsid w:val="000219FE"/>
    <w:rsid w:val="00022079"/>
    <w:rsid w:val="000234E3"/>
    <w:rsid w:val="00023BC6"/>
    <w:rsid w:val="000247B5"/>
    <w:rsid w:val="00024948"/>
    <w:rsid w:val="000257D1"/>
    <w:rsid w:val="00026A27"/>
    <w:rsid w:val="00026F02"/>
    <w:rsid w:val="0003068F"/>
    <w:rsid w:val="000307EB"/>
    <w:rsid w:val="00032E07"/>
    <w:rsid w:val="000336AA"/>
    <w:rsid w:val="000338DA"/>
    <w:rsid w:val="00035AC9"/>
    <w:rsid w:val="00036C91"/>
    <w:rsid w:val="0003741B"/>
    <w:rsid w:val="00040120"/>
    <w:rsid w:val="00040375"/>
    <w:rsid w:val="00040542"/>
    <w:rsid w:val="000408B9"/>
    <w:rsid w:val="00044E1D"/>
    <w:rsid w:val="000456BF"/>
    <w:rsid w:val="00046489"/>
    <w:rsid w:val="00047119"/>
    <w:rsid w:val="000474D5"/>
    <w:rsid w:val="00050ED6"/>
    <w:rsid w:val="00052160"/>
    <w:rsid w:val="00052176"/>
    <w:rsid w:val="00052C77"/>
    <w:rsid w:val="0005333A"/>
    <w:rsid w:val="000545E0"/>
    <w:rsid w:val="000549F5"/>
    <w:rsid w:val="00054EA9"/>
    <w:rsid w:val="00055DE5"/>
    <w:rsid w:val="0005732E"/>
    <w:rsid w:val="000600CA"/>
    <w:rsid w:val="00060967"/>
    <w:rsid w:val="00060FB6"/>
    <w:rsid w:val="00062476"/>
    <w:rsid w:val="00062673"/>
    <w:rsid w:val="000630EE"/>
    <w:rsid w:val="000632FF"/>
    <w:rsid w:val="00063F3D"/>
    <w:rsid w:val="00064EE8"/>
    <w:rsid w:val="00065D7A"/>
    <w:rsid w:val="00066E97"/>
    <w:rsid w:val="00067124"/>
    <w:rsid w:val="00067D92"/>
    <w:rsid w:val="000706D9"/>
    <w:rsid w:val="00070A4C"/>
    <w:rsid w:val="000714E0"/>
    <w:rsid w:val="0007189B"/>
    <w:rsid w:val="00071F6F"/>
    <w:rsid w:val="00073CD9"/>
    <w:rsid w:val="00074829"/>
    <w:rsid w:val="0007565B"/>
    <w:rsid w:val="00075669"/>
    <w:rsid w:val="00076054"/>
    <w:rsid w:val="00077034"/>
    <w:rsid w:val="00077C3B"/>
    <w:rsid w:val="00081B98"/>
    <w:rsid w:val="00083948"/>
    <w:rsid w:val="00084FC3"/>
    <w:rsid w:val="00086A74"/>
    <w:rsid w:val="000904E4"/>
    <w:rsid w:val="00091168"/>
    <w:rsid w:val="00091865"/>
    <w:rsid w:val="00092231"/>
    <w:rsid w:val="0009355E"/>
    <w:rsid w:val="00094951"/>
    <w:rsid w:val="0009634C"/>
    <w:rsid w:val="000973E5"/>
    <w:rsid w:val="000977DA"/>
    <w:rsid w:val="00097CCB"/>
    <w:rsid w:val="00097E64"/>
    <w:rsid w:val="000A1AF4"/>
    <w:rsid w:val="000A2FA7"/>
    <w:rsid w:val="000A32BC"/>
    <w:rsid w:val="000A33C1"/>
    <w:rsid w:val="000A41EA"/>
    <w:rsid w:val="000A4F1B"/>
    <w:rsid w:val="000A5EEB"/>
    <w:rsid w:val="000B1726"/>
    <w:rsid w:val="000B1F96"/>
    <w:rsid w:val="000B3F44"/>
    <w:rsid w:val="000B64E8"/>
    <w:rsid w:val="000B65CC"/>
    <w:rsid w:val="000C2FB8"/>
    <w:rsid w:val="000C38E1"/>
    <w:rsid w:val="000C3C10"/>
    <w:rsid w:val="000C59A1"/>
    <w:rsid w:val="000C63BD"/>
    <w:rsid w:val="000C6C5C"/>
    <w:rsid w:val="000C7189"/>
    <w:rsid w:val="000C79F8"/>
    <w:rsid w:val="000C7C83"/>
    <w:rsid w:val="000D1F8A"/>
    <w:rsid w:val="000D3B20"/>
    <w:rsid w:val="000D5ED6"/>
    <w:rsid w:val="000D5EDC"/>
    <w:rsid w:val="000D63CB"/>
    <w:rsid w:val="000D63FA"/>
    <w:rsid w:val="000D6AD2"/>
    <w:rsid w:val="000D6C5E"/>
    <w:rsid w:val="000D6EB9"/>
    <w:rsid w:val="000D70F8"/>
    <w:rsid w:val="000D7378"/>
    <w:rsid w:val="000D77EA"/>
    <w:rsid w:val="000D7ABE"/>
    <w:rsid w:val="000E0779"/>
    <w:rsid w:val="000E3316"/>
    <w:rsid w:val="000E3520"/>
    <w:rsid w:val="000E523A"/>
    <w:rsid w:val="000F0EC9"/>
    <w:rsid w:val="000F2564"/>
    <w:rsid w:val="000F5142"/>
    <w:rsid w:val="000F5252"/>
    <w:rsid w:val="000F5E25"/>
    <w:rsid w:val="000F5E3B"/>
    <w:rsid w:val="000F69EE"/>
    <w:rsid w:val="00101441"/>
    <w:rsid w:val="001018EF"/>
    <w:rsid w:val="00101CE9"/>
    <w:rsid w:val="00102E91"/>
    <w:rsid w:val="00103A11"/>
    <w:rsid w:val="00106796"/>
    <w:rsid w:val="00107A1E"/>
    <w:rsid w:val="00111857"/>
    <w:rsid w:val="00113069"/>
    <w:rsid w:val="00113146"/>
    <w:rsid w:val="001137DD"/>
    <w:rsid w:val="00113B41"/>
    <w:rsid w:val="00114916"/>
    <w:rsid w:val="00115C92"/>
    <w:rsid w:val="001166B9"/>
    <w:rsid w:val="00116F2C"/>
    <w:rsid w:val="00121357"/>
    <w:rsid w:val="0012161C"/>
    <w:rsid w:val="00122BDA"/>
    <w:rsid w:val="00124774"/>
    <w:rsid w:val="00125670"/>
    <w:rsid w:val="00125758"/>
    <w:rsid w:val="00125C9D"/>
    <w:rsid w:val="00130132"/>
    <w:rsid w:val="001323C5"/>
    <w:rsid w:val="0013265B"/>
    <w:rsid w:val="001338CE"/>
    <w:rsid w:val="001338F2"/>
    <w:rsid w:val="0013587B"/>
    <w:rsid w:val="00136197"/>
    <w:rsid w:val="00136976"/>
    <w:rsid w:val="00140021"/>
    <w:rsid w:val="00140DDA"/>
    <w:rsid w:val="00140F9F"/>
    <w:rsid w:val="00141797"/>
    <w:rsid w:val="00141C47"/>
    <w:rsid w:val="00142283"/>
    <w:rsid w:val="001424FB"/>
    <w:rsid w:val="0014283C"/>
    <w:rsid w:val="00143B20"/>
    <w:rsid w:val="001444F3"/>
    <w:rsid w:val="00144D33"/>
    <w:rsid w:val="001459F0"/>
    <w:rsid w:val="00145CE6"/>
    <w:rsid w:val="001463B4"/>
    <w:rsid w:val="00146F46"/>
    <w:rsid w:val="00147656"/>
    <w:rsid w:val="00147F35"/>
    <w:rsid w:val="00151E2F"/>
    <w:rsid w:val="00152278"/>
    <w:rsid w:val="0015332A"/>
    <w:rsid w:val="00154231"/>
    <w:rsid w:val="001547EA"/>
    <w:rsid w:val="0015512B"/>
    <w:rsid w:val="00155B85"/>
    <w:rsid w:val="001565B9"/>
    <w:rsid w:val="00157E58"/>
    <w:rsid w:val="001604EC"/>
    <w:rsid w:val="001638CE"/>
    <w:rsid w:val="00164B16"/>
    <w:rsid w:val="00164D32"/>
    <w:rsid w:val="00167281"/>
    <w:rsid w:val="00167F99"/>
    <w:rsid w:val="001700E0"/>
    <w:rsid w:val="00172281"/>
    <w:rsid w:val="00173D52"/>
    <w:rsid w:val="00175D89"/>
    <w:rsid w:val="0017728A"/>
    <w:rsid w:val="00177945"/>
    <w:rsid w:val="00177EE2"/>
    <w:rsid w:val="001801D4"/>
    <w:rsid w:val="0018071C"/>
    <w:rsid w:val="001815C8"/>
    <w:rsid w:val="001828FB"/>
    <w:rsid w:val="00183970"/>
    <w:rsid w:val="00186139"/>
    <w:rsid w:val="00191D02"/>
    <w:rsid w:val="00191EED"/>
    <w:rsid w:val="001931EC"/>
    <w:rsid w:val="001944CD"/>
    <w:rsid w:val="00195C39"/>
    <w:rsid w:val="001A1999"/>
    <w:rsid w:val="001A51D1"/>
    <w:rsid w:val="001A552D"/>
    <w:rsid w:val="001A59ED"/>
    <w:rsid w:val="001A5CDF"/>
    <w:rsid w:val="001A5F94"/>
    <w:rsid w:val="001A63CD"/>
    <w:rsid w:val="001A6AD5"/>
    <w:rsid w:val="001A7B94"/>
    <w:rsid w:val="001B051A"/>
    <w:rsid w:val="001B07EA"/>
    <w:rsid w:val="001B136B"/>
    <w:rsid w:val="001B2A9B"/>
    <w:rsid w:val="001B332E"/>
    <w:rsid w:val="001B45A2"/>
    <w:rsid w:val="001B4EFD"/>
    <w:rsid w:val="001C047F"/>
    <w:rsid w:val="001C04BE"/>
    <w:rsid w:val="001C2419"/>
    <w:rsid w:val="001C3107"/>
    <w:rsid w:val="001C4E90"/>
    <w:rsid w:val="001C5595"/>
    <w:rsid w:val="001C6CC1"/>
    <w:rsid w:val="001C7ACD"/>
    <w:rsid w:val="001D0693"/>
    <w:rsid w:val="001D2F0F"/>
    <w:rsid w:val="001D304D"/>
    <w:rsid w:val="001D4076"/>
    <w:rsid w:val="001D5430"/>
    <w:rsid w:val="001D5E46"/>
    <w:rsid w:val="001D6F5C"/>
    <w:rsid w:val="001E01F5"/>
    <w:rsid w:val="001E08FD"/>
    <w:rsid w:val="001E115D"/>
    <w:rsid w:val="001E3B58"/>
    <w:rsid w:val="001E412C"/>
    <w:rsid w:val="001E7DF6"/>
    <w:rsid w:val="001F039A"/>
    <w:rsid w:val="001F1EC5"/>
    <w:rsid w:val="001F2350"/>
    <w:rsid w:val="001F2E52"/>
    <w:rsid w:val="001F32AF"/>
    <w:rsid w:val="001F4182"/>
    <w:rsid w:val="001F4E19"/>
    <w:rsid w:val="001F57F9"/>
    <w:rsid w:val="001F60C9"/>
    <w:rsid w:val="001F6388"/>
    <w:rsid w:val="001F73DD"/>
    <w:rsid w:val="002008E4"/>
    <w:rsid w:val="00200A97"/>
    <w:rsid w:val="00202994"/>
    <w:rsid w:val="00203AD8"/>
    <w:rsid w:val="00205064"/>
    <w:rsid w:val="0020586D"/>
    <w:rsid w:val="002073FD"/>
    <w:rsid w:val="00207602"/>
    <w:rsid w:val="0021057F"/>
    <w:rsid w:val="00211CEA"/>
    <w:rsid w:val="00212087"/>
    <w:rsid w:val="002155BD"/>
    <w:rsid w:val="00215684"/>
    <w:rsid w:val="002159E3"/>
    <w:rsid w:val="00217AF2"/>
    <w:rsid w:val="0022044C"/>
    <w:rsid w:val="002221C5"/>
    <w:rsid w:val="00222222"/>
    <w:rsid w:val="00224EB0"/>
    <w:rsid w:val="002275E7"/>
    <w:rsid w:val="00230EE7"/>
    <w:rsid w:val="002317BB"/>
    <w:rsid w:val="002338FF"/>
    <w:rsid w:val="00233A1F"/>
    <w:rsid w:val="00233AF8"/>
    <w:rsid w:val="002344C8"/>
    <w:rsid w:val="00235618"/>
    <w:rsid w:val="00236BFB"/>
    <w:rsid w:val="00241553"/>
    <w:rsid w:val="002415ED"/>
    <w:rsid w:val="00242B70"/>
    <w:rsid w:val="00242F4B"/>
    <w:rsid w:val="00243C22"/>
    <w:rsid w:val="0024457E"/>
    <w:rsid w:val="0024518B"/>
    <w:rsid w:val="002453C4"/>
    <w:rsid w:val="00245427"/>
    <w:rsid w:val="00245E19"/>
    <w:rsid w:val="00246580"/>
    <w:rsid w:val="0024752B"/>
    <w:rsid w:val="00247EF2"/>
    <w:rsid w:val="00250131"/>
    <w:rsid w:val="0025304A"/>
    <w:rsid w:val="00253DFB"/>
    <w:rsid w:val="00255F06"/>
    <w:rsid w:val="00256A15"/>
    <w:rsid w:val="00257D95"/>
    <w:rsid w:val="002662EE"/>
    <w:rsid w:val="002669DA"/>
    <w:rsid w:val="00267A49"/>
    <w:rsid w:val="002711E9"/>
    <w:rsid w:val="00271217"/>
    <w:rsid w:val="00271F03"/>
    <w:rsid w:val="00272053"/>
    <w:rsid w:val="00273FED"/>
    <w:rsid w:val="00274B81"/>
    <w:rsid w:val="00275403"/>
    <w:rsid w:val="00276122"/>
    <w:rsid w:val="002768A8"/>
    <w:rsid w:val="002769B3"/>
    <w:rsid w:val="00276B2F"/>
    <w:rsid w:val="00276C6E"/>
    <w:rsid w:val="0027771E"/>
    <w:rsid w:val="00280864"/>
    <w:rsid w:val="0028170D"/>
    <w:rsid w:val="00281E5B"/>
    <w:rsid w:val="002832D9"/>
    <w:rsid w:val="00284009"/>
    <w:rsid w:val="002852B6"/>
    <w:rsid w:val="002856CA"/>
    <w:rsid w:val="002865DD"/>
    <w:rsid w:val="00290050"/>
    <w:rsid w:val="002905F0"/>
    <w:rsid w:val="00290740"/>
    <w:rsid w:val="00291D66"/>
    <w:rsid w:val="00295A41"/>
    <w:rsid w:val="00296422"/>
    <w:rsid w:val="002A001B"/>
    <w:rsid w:val="002A1141"/>
    <w:rsid w:val="002A2A8C"/>
    <w:rsid w:val="002A35D1"/>
    <w:rsid w:val="002A3FCE"/>
    <w:rsid w:val="002A43A1"/>
    <w:rsid w:val="002A78D5"/>
    <w:rsid w:val="002B080D"/>
    <w:rsid w:val="002B2599"/>
    <w:rsid w:val="002B2A61"/>
    <w:rsid w:val="002B2C48"/>
    <w:rsid w:val="002B4657"/>
    <w:rsid w:val="002B78AC"/>
    <w:rsid w:val="002C00F5"/>
    <w:rsid w:val="002C1466"/>
    <w:rsid w:val="002C18C3"/>
    <w:rsid w:val="002C4FA2"/>
    <w:rsid w:val="002C60DB"/>
    <w:rsid w:val="002C6311"/>
    <w:rsid w:val="002C6A54"/>
    <w:rsid w:val="002C6D3B"/>
    <w:rsid w:val="002D12D7"/>
    <w:rsid w:val="002D1907"/>
    <w:rsid w:val="002D20B9"/>
    <w:rsid w:val="002D568B"/>
    <w:rsid w:val="002D5B56"/>
    <w:rsid w:val="002D5F40"/>
    <w:rsid w:val="002D6018"/>
    <w:rsid w:val="002D6358"/>
    <w:rsid w:val="002D673E"/>
    <w:rsid w:val="002D6C8E"/>
    <w:rsid w:val="002E19F1"/>
    <w:rsid w:val="002E2B62"/>
    <w:rsid w:val="002E2F46"/>
    <w:rsid w:val="002E42BB"/>
    <w:rsid w:val="002E5154"/>
    <w:rsid w:val="002E6418"/>
    <w:rsid w:val="002E6960"/>
    <w:rsid w:val="002F0294"/>
    <w:rsid w:val="002F11AD"/>
    <w:rsid w:val="002F14B7"/>
    <w:rsid w:val="002F2B1C"/>
    <w:rsid w:val="002F52F9"/>
    <w:rsid w:val="002F669E"/>
    <w:rsid w:val="00300144"/>
    <w:rsid w:val="0030095C"/>
    <w:rsid w:val="00301B92"/>
    <w:rsid w:val="00301C58"/>
    <w:rsid w:val="00302C9E"/>
    <w:rsid w:val="00303A66"/>
    <w:rsid w:val="00303D13"/>
    <w:rsid w:val="003044ED"/>
    <w:rsid w:val="00306478"/>
    <w:rsid w:val="00306FF8"/>
    <w:rsid w:val="0030717B"/>
    <w:rsid w:val="00307283"/>
    <w:rsid w:val="00307AA9"/>
    <w:rsid w:val="00310237"/>
    <w:rsid w:val="00311320"/>
    <w:rsid w:val="00312222"/>
    <w:rsid w:val="0031321D"/>
    <w:rsid w:val="00313A84"/>
    <w:rsid w:val="00313CE9"/>
    <w:rsid w:val="003163DE"/>
    <w:rsid w:val="00321BEC"/>
    <w:rsid w:val="00323369"/>
    <w:rsid w:val="0032348B"/>
    <w:rsid w:val="0032589C"/>
    <w:rsid w:val="003268D2"/>
    <w:rsid w:val="003273BC"/>
    <w:rsid w:val="003276B1"/>
    <w:rsid w:val="003304FC"/>
    <w:rsid w:val="003312A1"/>
    <w:rsid w:val="003328A0"/>
    <w:rsid w:val="00334478"/>
    <w:rsid w:val="00335314"/>
    <w:rsid w:val="00335DF3"/>
    <w:rsid w:val="00337B3D"/>
    <w:rsid w:val="00340080"/>
    <w:rsid w:val="0034104D"/>
    <w:rsid w:val="00341056"/>
    <w:rsid w:val="00342073"/>
    <w:rsid w:val="00344B1F"/>
    <w:rsid w:val="003450EA"/>
    <w:rsid w:val="0034513A"/>
    <w:rsid w:val="0034584A"/>
    <w:rsid w:val="00346F55"/>
    <w:rsid w:val="003473A9"/>
    <w:rsid w:val="00351099"/>
    <w:rsid w:val="003516C9"/>
    <w:rsid w:val="00352FDE"/>
    <w:rsid w:val="003546D6"/>
    <w:rsid w:val="0035488A"/>
    <w:rsid w:val="00354ADD"/>
    <w:rsid w:val="003553EF"/>
    <w:rsid w:val="00355859"/>
    <w:rsid w:val="00356709"/>
    <w:rsid w:val="00356A3E"/>
    <w:rsid w:val="00356ABA"/>
    <w:rsid w:val="00360826"/>
    <w:rsid w:val="0036440E"/>
    <w:rsid w:val="00364E49"/>
    <w:rsid w:val="0036506E"/>
    <w:rsid w:val="00366848"/>
    <w:rsid w:val="00366D64"/>
    <w:rsid w:val="0036757F"/>
    <w:rsid w:val="003719FA"/>
    <w:rsid w:val="00371FD5"/>
    <w:rsid w:val="003727DC"/>
    <w:rsid w:val="003765EB"/>
    <w:rsid w:val="00377DC4"/>
    <w:rsid w:val="00377EFC"/>
    <w:rsid w:val="003800F3"/>
    <w:rsid w:val="003802BC"/>
    <w:rsid w:val="003821A1"/>
    <w:rsid w:val="003823F2"/>
    <w:rsid w:val="00383ABD"/>
    <w:rsid w:val="0038424F"/>
    <w:rsid w:val="00385B25"/>
    <w:rsid w:val="00386945"/>
    <w:rsid w:val="003879D5"/>
    <w:rsid w:val="0039048F"/>
    <w:rsid w:val="003952BA"/>
    <w:rsid w:val="00395846"/>
    <w:rsid w:val="003959E7"/>
    <w:rsid w:val="00395C2F"/>
    <w:rsid w:val="0039635B"/>
    <w:rsid w:val="003A38E8"/>
    <w:rsid w:val="003A39F4"/>
    <w:rsid w:val="003A4042"/>
    <w:rsid w:val="003A4568"/>
    <w:rsid w:val="003A4F40"/>
    <w:rsid w:val="003A79B8"/>
    <w:rsid w:val="003B2298"/>
    <w:rsid w:val="003B2626"/>
    <w:rsid w:val="003B3BD5"/>
    <w:rsid w:val="003B4933"/>
    <w:rsid w:val="003B5050"/>
    <w:rsid w:val="003B513F"/>
    <w:rsid w:val="003B5A25"/>
    <w:rsid w:val="003B63F6"/>
    <w:rsid w:val="003B6929"/>
    <w:rsid w:val="003C002D"/>
    <w:rsid w:val="003C01C7"/>
    <w:rsid w:val="003C08C0"/>
    <w:rsid w:val="003C1928"/>
    <w:rsid w:val="003C20D5"/>
    <w:rsid w:val="003C38F7"/>
    <w:rsid w:val="003C4EC3"/>
    <w:rsid w:val="003C7033"/>
    <w:rsid w:val="003C74B3"/>
    <w:rsid w:val="003C782F"/>
    <w:rsid w:val="003D0E91"/>
    <w:rsid w:val="003D0F3E"/>
    <w:rsid w:val="003D1170"/>
    <w:rsid w:val="003D222E"/>
    <w:rsid w:val="003D24F6"/>
    <w:rsid w:val="003D4D0A"/>
    <w:rsid w:val="003D609C"/>
    <w:rsid w:val="003E1265"/>
    <w:rsid w:val="003E1759"/>
    <w:rsid w:val="003E21BF"/>
    <w:rsid w:val="003E22EE"/>
    <w:rsid w:val="003E23A6"/>
    <w:rsid w:val="003E36C4"/>
    <w:rsid w:val="003E4792"/>
    <w:rsid w:val="003F00A7"/>
    <w:rsid w:val="003F0D08"/>
    <w:rsid w:val="003F22BD"/>
    <w:rsid w:val="003F2425"/>
    <w:rsid w:val="003F2699"/>
    <w:rsid w:val="003F32F8"/>
    <w:rsid w:val="003F456B"/>
    <w:rsid w:val="003F4D3D"/>
    <w:rsid w:val="003F5638"/>
    <w:rsid w:val="00401ADA"/>
    <w:rsid w:val="00402445"/>
    <w:rsid w:val="0040382B"/>
    <w:rsid w:val="00404855"/>
    <w:rsid w:val="00404A1C"/>
    <w:rsid w:val="0040626A"/>
    <w:rsid w:val="00407E0F"/>
    <w:rsid w:val="00411FC5"/>
    <w:rsid w:val="00413187"/>
    <w:rsid w:val="00413191"/>
    <w:rsid w:val="00413877"/>
    <w:rsid w:val="00415F5D"/>
    <w:rsid w:val="00416161"/>
    <w:rsid w:val="004162A9"/>
    <w:rsid w:val="00417DDA"/>
    <w:rsid w:val="00421D07"/>
    <w:rsid w:val="00422FC9"/>
    <w:rsid w:val="0042321C"/>
    <w:rsid w:val="00423B91"/>
    <w:rsid w:val="0042412F"/>
    <w:rsid w:val="00425826"/>
    <w:rsid w:val="00425A3A"/>
    <w:rsid w:val="00426A48"/>
    <w:rsid w:val="00431C0A"/>
    <w:rsid w:val="0043221B"/>
    <w:rsid w:val="004330BF"/>
    <w:rsid w:val="0043342E"/>
    <w:rsid w:val="0043410A"/>
    <w:rsid w:val="00434205"/>
    <w:rsid w:val="00434510"/>
    <w:rsid w:val="00435355"/>
    <w:rsid w:val="00435BD6"/>
    <w:rsid w:val="00436033"/>
    <w:rsid w:val="004366E4"/>
    <w:rsid w:val="00436AD8"/>
    <w:rsid w:val="004404DD"/>
    <w:rsid w:val="00440C8E"/>
    <w:rsid w:val="00441CA4"/>
    <w:rsid w:val="00442BAB"/>
    <w:rsid w:val="00442F94"/>
    <w:rsid w:val="00443D42"/>
    <w:rsid w:val="00443EE4"/>
    <w:rsid w:val="00444B58"/>
    <w:rsid w:val="00444D26"/>
    <w:rsid w:val="0044548C"/>
    <w:rsid w:val="00447833"/>
    <w:rsid w:val="00447D6F"/>
    <w:rsid w:val="004509F4"/>
    <w:rsid w:val="0045100C"/>
    <w:rsid w:val="004522CB"/>
    <w:rsid w:val="00452D02"/>
    <w:rsid w:val="00454932"/>
    <w:rsid w:val="00455296"/>
    <w:rsid w:val="004555AE"/>
    <w:rsid w:val="0045680D"/>
    <w:rsid w:val="00456EBC"/>
    <w:rsid w:val="00457425"/>
    <w:rsid w:val="00460842"/>
    <w:rsid w:val="00463A1D"/>
    <w:rsid w:val="00463EBF"/>
    <w:rsid w:val="00464050"/>
    <w:rsid w:val="004640FF"/>
    <w:rsid w:val="004646F1"/>
    <w:rsid w:val="0046532E"/>
    <w:rsid w:val="004661F1"/>
    <w:rsid w:val="00467DEB"/>
    <w:rsid w:val="00467E11"/>
    <w:rsid w:val="00467FD7"/>
    <w:rsid w:val="0047158B"/>
    <w:rsid w:val="004728FA"/>
    <w:rsid w:val="00472FEF"/>
    <w:rsid w:val="0047428E"/>
    <w:rsid w:val="00474A04"/>
    <w:rsid w:val="00474D26"/>
    <w:rsid w:val="00475170"/>
    <w:rsid w:val="004806A5"/>
    <w:rsid w:val="00480D5A"/>
    <w:rsid w:val="004824D2"/>
    <w:rsid w:val="004825AE"/>
    <w:rsid w:val="00482EAD"/>
    <w:rsid w:val="004840D1"/>
    <w:rsid w:val="00484337"/>
    <w:rsid w:val="00485059"/>
    <w:rsid w:val="00485366"/>
    <w:rsid w:val="0048615C"/>
    <w:rsid w:val="00486D0D"/>
    <w:rsid w:val="0048758E"/>
    <w:rsid w:val="00490367"/>
    <w:rsid w:val="004913DB"/>
    <w:rsid w:val="0049277A"/>
    <w:rsid w:val="00492919"/>
    <w:rsid w:val="004965E8"/>
    <w:rsid w:val="00496841"/>
    <w:rsid w:val="00496C58"/>
    <w:rsid w:val="004A0620"/>
    <w:rsid w:val="004A0686"/>
    <w:rsid w:val="004A398F"/>
    <w:rsid w:val="004A5371"/>
    <w:rsid w:val="004A702D"/>
    <w:rsid w:val="004A7B64"/>
    <w:rsid w:val="004B008D"/>
    <w:rsid w:val="004B01FA"/>
    <w:rsid w:val="004B28CC"/>
    <w:rsid w:val="004B46C4"/>
    <w:rsid w:val="004B59EA"/>
    <w:rsid w:val="004B6439"/>
    <w:rsid w:val="004C1647"/>
    <w:rsid w:val="004C4850"/>
    <w:rsid w:val="004C5925"/>
    <w:rsid w:val="004C5C4A"/>
    <w:rsid w:val="004C6CF7"/>
    <w:rsid w:val="004C6FF3"/>
    <w:rsid w:val="004C72C5"/>
    <w:rsid w:val="004D0927"/>
    <w:rsid w:val="004D1AF4"/>
    <w:rsid w:val="004D4632"/>
    <w:rsid w:val="004D79AA"/>
    <w:rsid w:val="004E0498"/>
    <w:rsid w:val="004E1135"/>
    <w:rsid w:val="004E1545"/>
    <w:rsid w:val="004E6406"/>
    <w:rsid w:val="004F0431"/>
    <w:rsid w:val="004F0B7C"/>
    <w:rsid w:val="004F0EB2"/>
    <w:rsid w:val="004F1080"/>
    <w:rsid w:val="004F1DF9"/>
    <w:rsid w:val="004F1E9D"/>
    <w:rsid w:val="004F4CFF"/>
    <w:rsid w:val="004F519C"/>
    <w:rsid w:val="004F6C1C"/>
    <w:rsid w:val="004F7129"/>
    <w:rsid w:val="004F7151"/>
    <w:rsid w:val="00500926"/>
    <w:rsid w:val="005014FD"/>
    <w:rsid w:val="0050237B"/>
    <w:rsid w:val="00503214"/>
    <w:rsid w:val="00503CD6"/>
    <w:rsid w:val="00503CE8"/>
    <w:rsid w:val="005047EF"/>
    <w:rsid w:val="00504EFE"/>
    <w:rsid w:val="00510ABD"/>
    <w:rsid w:val="00513F78"/>
    <w:rsid w:val="00514D31"/>
    <w:rsid w:val="00517A1A"/>
    <w:rsid w:val="00517FC0"/>
    <w:rsid w:val="00520E24"/>
    <w:rsid w:val="00520FA0"/>
    <w:rsid w:val="00521340"/>
    <w:rsid w:val="00524315"/>
    <w:rsid w:val="00525469"/>
    <w:rsid w:val="005256FC"/>
    <w:rsid w:val="0052681A"/>
    <w:rsid w:val="00527F7C"/>
    <w:rsid w:val="00531577"/>
    <w:rsid w:val="00534272"/>
    <w:rsid w:val="005364F1"/>
    <w:rsid w:val="00536874"/>
    <w:rsid w:val="0053721F"/>
    <w:rsid w:val="00537C3C"/>
    <w:rsid w:val="00544110"/>
    <w:rsid w:val="00545056"/>
    <w:rsid w:val="00546DC4"/>
    <w:rsid w:val="00547E3D"/>
    <w:rsid w:val="005523F9"/>
    <w:rsid w:val="0055310D"/>
    <w:rsid w:val="00553428"/>
    <w:rsid w:val="0055554C"/>
    <w:rsid w:val="00557404"/>
    <w:rsid w:val="005610A5"/>
    <w:rsid w:val="0056189E"/>
    <w:rsid w:val="00561C60"/>
    <w:rsid w:val="00563023"/>
    <w:rsid w:val="00563424"/>
    <w:rsid w:val="00563508"/>
    <w:rsid w:val="00565744"/>
    <w:rsid w:val="00565E16"/>
    <w:rsid w:val="00570603"/>
    <w:rsid w:val="0057380F"/>
    <w:rsid w:val="0057491C"/>
    <w:rsid w:val="005749EB"/>
    <w:rsid w:val="00574D62"/>
    <w:rsid w:val="00574E77"/>
    <w:rsid w:val="00574EFE"/>
    <w:rsid w:val="00580726"/>
    <w:rsid w:val="00580E70"/>
    <w:rsid w:val="00582302"/>
    <w:rsid w:val="00582EA4"/>
    <w:rsid w:val="005833EA"/>
    <w:rsid w:val="00584099"/>
    <w:rsid w:val="0058513D"/>
    <w:rsid w:val="005858FF"/>
    <w:rsid w:val="005900D1"/>
    <w:rsid w:val="0059023F"/>
    <w:rsid w:val="005907DE"/>
    <w:rsid w:val="00591A08"/>
    <w:rsid w:val="00592D0B"/>
    <w:rsid w:val="00593812"/>
    <w:rsid w:val="00593E3E"/>
    <w:rsid w:val="00594CE9"/>
    <w:rsid w:val="00596533"/>
    <w:rsid w:val="0059796C"/>
    <w:rsid w:val="005A28C6"/>
    <w:rsid w:val="005A29C2"/>
    <w:rsid w:val="005A4400"/>
    <w:rsid w:val="005A4CCA"/>
    <w:rsid w:val="005A6433"/>
    <w:rsid w:val="005A7507"/>
    <w:rsid w:val="005A7FB7"/>
    <w:rsid w:val="005B03B5"/>
    <w:rsid w:val="005B1807"/>
    <w:rsid w:val="005B19C8"/>
    <w:rsid w:val="005B2C74"/>
    <w:rsid w:val="005B2E81"/>
    <w:rsid w:val="005B4361"/>
    <w:rsid w:val="005B5A9C"/>
    <w:rsid w:val="005B7514"/>
    <w:rsid w:val="005C0AD7"/>
    <w:rsid w:val="005C0EA0"/>
    <w:rsid w:val="005C1AB7"/>
    <w:rsid w:val="005C2788"/>
    <w:rsid w:val="005C35D3"/>
    <w:rsid w:val="005C4A6B"/>
    <w:rsid w:val="005C4C32"/>
    <w:rsid w:val="005C5184"/>
    <w:rsid w:val="005C61CC"/>
    <w:rsid w:val="005C7537"/>
    <w:rsid w:val="005D0232"/>
    <w:rsid w:val="005D2F44"/>
    <w:rsid w:val="005D3BC5"/>
    <w:rsid w:val="005D428E"/>
    <w:rsid w:val="005D42FA"/>
    <w:rsid w:val="005D6D35"/>
    <w:rsid w:val="005D7C86"/>
    <w:rsid w:val="005E1DCF"/>
    <w:rsid w:val="005E2416"/>
    <w:rsid w:val="005E2597"/>
    <w:rsid w:val="005E3780"/>
    <w:rsid w:val="005E41BC"/>
    <w:rsid w:val="005E4CAD"/>
    <w:rsid w:val="005E58B6"/>
    <w:rsid w:val="005E5E53"/>
    <w:rsid w:val="005F17AF"/>
    <w:rsid w:val="005F2248"/>
    <w:rsid w:val="005F2389"/>
    <w:rsid w:val="005F397A"/>
    <w:rsid w:val="005F6A40"/>
    <w:rsid w:val="005F7470"/>
    <w:rsid w:val="00600949"/>
    <w:rsid w:val="00601A03"/>
    <w:rsid w:val="00601A24"/>
    <w:rsid w:val="0060208B"/>
    <w:rsid w:val="00602755"/>
    <w:rsid w:val="00603FF0"/>
    <w:rsid w:val="00605815"/>
    <w:rsid w:val="006059D3"/>
    <w:rsid w:val="00605C80"/>
    <w:rsid w:val="00606956"/>
    <w:rsid w:val="00612326"/>
    <w:rsid w:val="00612A3B"/>
    <w:rsid w:val="00613179"/>
    <w:rsid w:val="00614863"/>
    <w:rsid w:val="00614B29"/>
    <w:rsid w:val="006176A5"/>
    <w:rsid w:val="0061794F"/>
    <w:rsid w:val="00620504"/>
    <w:rsid w:val="00620D2B"/>
    <w:rsid w:val="0062172D"/>
    <w:rsid w:val="00622880"/>
    <w:rsid w:val="00622A39"/>
    <w:rsid w:val="00622B29"/>
    <w:rsid w:val="00623444"/>
    <w:rsid w:val="00623E88"/>
    <w:rsid w:val="006259F6"/>
    <w:rsid w:val="00625DC2"/>
    <w:rsid w:val="00626959"/>
    <w:rsid w:val="00627541"/>
    <w:rsid w:val="00630634"/>
    <w:rsid w:val="006308E6"/>
    <w:rsid w:val="0063091E"/>
    <w:rsid w:val="00630C8B"/>
    <w:rsid w:val="00630D6D"/>
    <w:rsid w:val="006316EE"/>
    <w:rsid w:val="00631C62"/>
    <w:rsid w:val="0063254A"/>
    <w:rsid w:val="00633B62"/>
    <w:rsid w:val="0063587C"/>
    <w:rsid w:val="00635DDB"/>
    <w:rsid w:val="006362EF"/>
    <w:rsid w:val="00636520"/>
    <w:rsid w:val="00636EBC"/>
    <w:rsid w:val="00637372"/>
    <w:rsid w:val="00637CBE"/>
    <w:rsid w:val="00637D90"/>
    <w:rsid w:val="0064170D"/>
    <w:rsid w:val="006424F5"/>
    <w:rsid w:val="00643A66"/>
    <w:rsid w:val="0064516A"/>
    <w:rsid w:val="00645434"/>
    <w:rsid w:val="0064614F"/>
    <w:rsid w:val="0064709B"/>
    <w:rsid w:val="00650EAB"/>
    <w:rsid w:val="00651073"/>
    <w:rsid w:val="006511C0"/>
    <w:rsid w:val="00651457"/>
    <w:rsid w:val="00651D3A"/>
    <w:rsid w:val="00652B46"/>
    <w:rsid w:val="00655C2B"/>
    <w:rsid w:val="00655EAC"/>
    <w:rsid w:val="006564A6"/>
    <w:rsid w:val="00660E42"/>
    <w:rsid w:val="0066115F"/>
    <w:rsid w:val="0066313E"/>
    <w:rsid w:val="006631C0"/>
    <w:rsid w:val="00663221"/>
    <w:rsid w:val="0066466D"/>
    <w:rsid w:val="006653C7"/>
    <w:rsid w:val="006653DC"/>
    <w:rsid w:val="0066680E"/>
    <w:rsid w:val="00666862"/>
    <w:rsid w:val="00667D44"/>
    <w:rsid w:val="0067022D"/>
    <w:rsid w:val="006703ED"/>
    <w:rsid w:val="00672E8B"/>
    <w:rsid w:val="00672FC6"/>
    <w:rsid w:val="00676DE5"/>
    <w:rsid w:val="00677C8B"/>
    <w:rsid w:val="00682311"/>
    <w:rsid w:val="00682921"/>
    <w:rsid w:val="00682927"/>
    <w:rsid w:val="00682EEC"/>
    <w:rsid w:val="00682F1A"/>
    <w:rsid w:val="006832D8"/>
    <w:rsid w:val="006848F1"/>
    <w:rsid w:val="00686A1C"/>
    <w:rsid w:val="00690622"/>
    <w:rsid w:val="006906C9"/>
    <w:rsid w:val="00690C0A"/>
    <w:rsid w:val="00691E72"/>
    <w:rsid w:val="0069350E"/>
    <w:rsid w:val="0069394F"/>
    <w:rsid w:val="00693ACB"/>
    <w:rsid w:val="00695207"/>
    <w:rsid w:val="00696669"/>
    <w:rsid w:val="00696762"/>
    <w:rsid w:val="0069686B"/>
    <w:rsid w:val="00697561"/>
    <w:rsid w:val="00697D34"/>
    <w:rsid w:val="006A0B72"/>
    <w:rsid w:val="006A15BA"/>
    <w:rsid w:val="006A19C3"/>
    <w:rsid w:val="006A1A3D"/>
    <w:rsid w:val="006A2413"/>
    <w:rsid w:val="006A56A8"/>
    <w:rsid w:val="006A7470"/>
    <w:rsid w:val="006A7ED0"/>
    <w:rsid w:val="006B10F0"/>
    <w:rsid w:val="006B1EB7"/>
    <w:rsid w:val="006B2149"/>
    <w:rsid w:val="006B2F6B"/>
    <w:rsid w:val="006B5BDB"/>
    <w:rsid w:val="006B6133"/>
    <w:rsid w:val="006C0616"/>
    <w:rsid w:val="006C1681"/>
    <w:rsid w:val="006C1CA1"/>
    <w:rsid w:val="006C39F6"/>
    <w:rsid w:val="006C4C28"/>
    <w:rsid w:val="006C5EB4"/>
    <w:rsid w:val="006C6483"/>
    <w:rsid w:val="006D105F"/>
    <w:rsid w:val="006D121D"/>
    <w:rsid w:val="006D245B"/>
    <w:rsid w:val="006D2B26"/>
    <w:rsid w:val="006D2D29"/>
    <w:rsid w:val="006D3895"/>
    <w:rsid w:val="006D3DA6"/>
    <w:rsid w:val="006D6D31"/>
    <w:rsid w:val="006E2B5F"/>
    <w:rsid w:val="006E3D17"/>
    <w:rsid w:val="006E478C"/>
    <w:rsid w:val="006E4E60"/>
    <w:rsid w:val="006E5252"/>
    <w:rsid w:val="006E5481"/>
    <w:rsid w:val="006E7501"/>
    <w:rsid w:val="006E7C3B"/>
    <w:rsid w:val="006E7E8C"/>
    <w:rsid w:val="006F1AC5"/>
    <w:rsid w:val="006F1BBA"/>
    <w:rsid w:val="006F1D99"/>
    <w:rsid w:val="006F202A"/>
    <w:rsid w:val="006F341E"/>
    <w:rsid w:val="006F3B47"/>
    <w:rsid w:val="006F55DC"/>
    <w:rsid w:val="006F7109"/>
    <w:rsid w:val="00700CB3"/>
    <w:rsid w:val="00701292"/>
    <w:rsid w:val="0070309B"/>
    <w:rsid w:val="007055B7"/>
    <w:rsid w:val="00707671"/>
    <w:rsid w:val="00710136"/>
    <w:rsid w:val="00710F26"/>
    <w:rsid w:val="00711800"/>
    <w:rsid w:val="00713DB2"/>
    <w:rsid w:val="0071614F"/>
    <w:rsid w:val="007169E9"/>
    <w:rsid w:val="007204D0"/>
    <w:rsid w:val="00720F26"/>
    <w:rsid w:val="00722BDC"/>
    <w:rsid w:val="00722C62"/>
    <w:rsid w:val="0072548A"/>
    <w:rsid w:val="007271BA"/>
    <w:rsid w:val="00730340"/>
    <w:rsid w:val="0073135A"/>
    <w:rsid w:val="00731C28"/>
    <w:rsid w:val="00732D75"/>
    <w:rsid w:val="007336BF"/>
    <w:rsid w:val="00733834"/>
    <w:rsid w:val="00733846"/>
    <w:rsid w:val="00733EDB"/>
    <w:rsid w:val="00734062"/>
    <w:rsid w:val="00736BE1"/>
    <w:rsid w:val="00740FE7"/>
    <w:rsid w:val="007427E9"/>
    <w:rsid w:val="00744553"/>
    <w:rsid w:val="0074512E"/>
    <w:rsid w:val="00751A3E"/>
    <w:rsid w:val="00751F04"/>
    <w:rsid w:val="00752026"/>
    <w:rsid w:val="00752E69"/>
    <w:rsid w:val="00753B95"/>
    <w:rsid w:val="00753E9F"/>
    <w:rsid w:val="007540D3"/>
    <w:rsid w:val="00755341"/>
    <w:rsid w:val="007557D9"/>
    <w:rsid w:val="00755BEA"/>
    <w:rsid w:val="00755E8E"/>
    <w:rsid w:val="00755FFC"/>
    <w:rsid w:val="00761597"/>
    <w:rsid w:val="00761DBD"/>
    <w:rsid w:val="00761E4A"/>
    <w:rsid w:val="007701DB"/>
    <w:rsid w:val="00770864"/>
    <w:rsid w:val="0077105F"/>
    <w:rsid w:val="00772240"/>
    <w:rsid w:val="00773337"/>
    <w:rsid w:val="007766A0"/>
    <w:rsid w:val="00776C33"/>
    <w:rsid w:val="0077790F"/>
    <w:rsid w:val="007779A3"/>
    <w:rsid w:val="00777C05"/>
    <w:rsid w:val="0078169E"/>
    <w:rsid w:val="007817EB"/>
    <w:rsid w:val="00781E55"/>
    <w:rsid w:val="007837BD"/>
    <w:rsid w:val="00785E90"/>
    <w:rsid w:val="00785F7F"/>
    <w:rsid w:val="00786BFD"/>
    <w:rsid w:val="00791341"/>
    <w:rsid w:val="00793E2F"/>
    <w:rsid w:val="00794938"/>
    <w:rsid w:val="007953A4"/>
    <w:rsid w:val="007960BF"/>
    <w:rsid w:val="007973B3"/>
    <w:rsid w:val="007978A9"/>
    <w:rsid w:val="00797F17"/>
    <w:rsid w:val="007A023D"/>
    <w:rsid w:val="007A04E9"/>
    <w:rsid w:val="007A112B"/>
    <w:rsid w:val="007A15F5"/>
    <w:rsid w:val="007A20AA"/>
    <w:rsid w:val="007A3443"/>
    <w:rsid w:val="007A4B47"/>
    <w:rsid w:val="007A4F69"/>
    <w:rsid w:val="007A53E5"/>
    <w:rsid w:val="007A578C"/>
    <w:rsid w:val="007A5A88"/>
    <w:rsid w:val="007A5F47"/>
    <w:rsid w:val="007A5FDD"/>
    <w:rsid w:val="007B065D"/>
    <w:rsid w:val="007B08CA"/>
    <w:rsid w:val="007B0C31"/>
    <w:rsid w:val="007B0F71"/>
    <w:rsid w:val="007B38A0"/>
    <w:rsid w:val="007B57E2"/>
    <w:rsid w:val="007B67C0"/>
    <w:rsid w:val="007B6B26"/>
    <w:rsid w:val="007B7A67"/>
    <w:rsid w:val="007C5201"/>
    <w:rsid w:val="007C582A"/>
    <w:rsid w:val="007C7FE1"/>
    <w:rsid w:val="007D0C00"/>
    <w:rsid w:val="007D16FE"/>
    <w:rsid w:val="007D3208"/>
    <w:rsid w:val="007D4198"/>
    <w:rsid w:val="007D6BDF"/>
    <w:rsid w:val="007D6F81"/>
    <w:rsid w:val="007E0046"/>
    <w:rsid w:val="007E104B"/>
    <w:rsid w:val="007E35F4"/>
    <w:rsid w:val="007E4450"/>
    <w:rsid w:val="007E4A9C"/>
    <w:rsid w:val="007E52C9"/>
    <w:rsid w:val="007E59EA"/>
    <w:rsid w:val="007E6EF3"/>
    <w:rsid w:val="007F0A93"/>
    <w:rsid w:val="007F23E8"/>
    <w:rsid w:val="007F4539"/>
    <w:rsid w:val="007F46B7"/>
    <w:rsid w:val="007F5312"/>
    <w:rsid w:val="007F62F1"/>
    <w:rsid w:val="007F6821"/>
    <w:rsid w:val="007F6F81"/>
    <w:rsid w:val="00800F74"/>
    <w:rsid w:val="00802892"/>
    <w:rsid w:val="00802B67"/>
    <w:rsid w:val="008032A0"/>
    <w:rsid w:val="00806015"/>
    <w:rsid w:val="00806502"/>
    <w:rsid w:val="008104F7"/>
    <w:rsid w:val="0081280E"/>
    <w:rsid w:val="00812FDD"/>
    <w:rsid w:val="00814F25"/>
    <w:rsid w:val="00815A67"/>
    <w:rsid w:val="008169A7"/>
    <w:rsid w:val="00817ED8"/>
    <w:rsid w:val="00821BB3"/>
    <w:rsid w:val="00824584"/>
    <w:rsid w:val="00824ACB"/>
    <w:rsid w:val="008263A8"/>
    <w:rsid w:val="008268CF"/>
    <w:rsid w:val="0082694E"/>
    <w:rsid w:val="00827FC2"/>
    <w:rsid w:val="00830B8E"/>
    <w:rsid w:val="008311E6"/>
    <w:rsid w:val="008315D2"/>
    <w:rsid w:val="00831F41"/>
    <w:rsid w:val="008321FD"/>
    <w:rsid w:val="008343DE"/>
    <w:rsid w:val="0083451A"/>
    <w:rsid w:val="008346D0"/>
    <w:rsid w:val="00834B67"/>
    <w:rsid w:val="00834FD5"/>
    <w:rsid w:val="00836A31"/>
    <w:rsid w:val="008376C1"/>
    <w:rsid w:val="00837928"/>
    <w:rsid w:val="00837AEF"/>
    <w:rsid w:val="008406FC"/>
    <w:rsid w:val="0084074D"/>
    <w:rsid w:val="00840B0C"/>
    <w:rsid w:val="00841116"/>
    <w:rsid w:val="008423DE"/>
    <w:rsid w:val="0084579D"/>
    <w:rsid w:val="00845DF4"/>
    <w:rsid w:val="0084628E"/>
    <w:rsid w:val="008462DD"/>
    <w:rsid w:val="00850248"/>
    <w:rsid w:val="0085235E"/>
    <w:rsid w:val="0085333A"/>
    <w:rsid w:val="00854698"/>
    <w:rsid w:val="008553B5"/>
    <w:rsid w:val="00857259"/>
    <w:rsid w:val="00860012"/>
    <w:rsid w:val="008601D0"/>
    <w:rsid w:val="00860DDD"/>
    <w:rsid w:val="00860EDB"/>
    <w:rsid w:val="0086168D"/>
    <w:rsid w:val="0086186C"/>
    <w:rsid w:val="00861987"/>
    <w:rsid w:val="00861DD9"/>
    <w:rsid w:val="0086209A"/>
    <w:rsid w:val="008629DB"/>
    <w:rsid w:val="00864646"/>
    <w:rsid w:val="008648F5"/>
    <w:rsid w:val="008649CC"/>
    <w:rsid w:val="008652AC"/>
    <w:rsid w:val="00865379"/>
    <w:rsid w:val="008657DE"/>
    <w:rsid w:val="008657FD"/>
    <w:rsid w:val="00865BE9"/>
    <w:rsid w:val="00865CBB"/>
    <w:rsid w:val="00866CF4"/>
    <w:rsid w:val="0087035D"/>
    <w:rsid w:val="00870ACB"/>
    <w:rsid w:val="00870FA4"/>
    <w:rsid w:val="00871065"/>
    <w:rsid w:val="008716D3"/>
    <w:rsid w:val="00872177"/>
    <w:rsid w:val="00875483"/>
    <w:rsid w:val="008775F8"/>
    <w:rsid w:val="00877F34"/>
    <w:rsid w:val="0088029F"/>
    <w:rsid w:val="008813A9"/>
    <w:rsid w:val="008815A2"/>
    <w:rsid w:val="008832C9"/>
    <w:rsid w:val="008859A3"/>
    <w:rsid w:val="00887300"/>
    <w:rsid w:val="0088786D"/>
    <w:rsid w:val="00887C6D"/>
    <w:rsid w:val="00887EFE"/>
    <w:rsid w:val="00891F9C"/>
    <w:rsid w:val="00892467"/>
    <w:rsid w:val="00892B92"/>
    <w:rsid w:val="00895E2F"/>
    <w:rsid w:val="00896E42"/>
    <w:rsid w:val="0089779A"/>
    <w:rsid w:val="008A038F"/>
    <w:rsid w:val="008A0DE0"/>
    <w:rsid w:val="008A18D1"/>
    <w:rsid w:val="008A1BB8"/>
    <w:rsid w:val="008A3545"/>
    <w:rsid w:val="008A4D02"/>
    <w:rsid w:val="008A61C4"/>
    <w:rsid w:val="008A6D2E"/>
    <w:rsid w:val="008A75B8"/>
    <w:rsid w:val="008B18B7"/>
    <w:rsid w:val="008B1ECC"/>
    <w:rsid w:val="008B29B0"/>
    <w:rsid w:val="008B3A33"/>
    <w:rsid w:val="008B51B8"/>
    <w:rsid w:val="008B58D2"/>
    <w:rsid w:val="008B69B7"/>
    <w:rsid w:val="008C0E63"/>
    <w:rsid w:val="008C29E2"/>
    <w:rsid w:val="008C4EA9"/>
    <w:rsid w:val="008D0A28"/>
    <w:rsid w:val="008D17E2"/>
    <w:rsid w:val="008D265F"/>
    <w:rsid w:val="008D2EE6"/>
    <w:rsid w:val="008D347F"/>
    <w:rsid w:val="008D3A07"/>
    <w:rsid w:val="008D7001"/>
    <w:rsid w:val="008E1054"/>
    <w:rsid w:val="008E1257"/>
    <w:rsid w:val="008E2386"/>
    <w:rsid w:val="008E2FC6"/>
    <w:rsid w:val="008E46A3"/>
    <w:rsid w:val="008E4B0F"/>
    <w:rsid w:val="008E5A81"/>
    <w:rsid w:val="008E5FE9"/>
    <w:rsid w:val="008E6808"/>
    <w:rsid w:val="008E69FA"/>
    <w:rsid w:val="008E7A21"/>
    <w:rsid w:val="008F152E"/>
    <w:rsid w:val="008F34F8"/>
    <w:rsid w:val="008F565E"/>
    <w:rsid w:val="008F5CD0"/>
    <w:rsid w:val="008F63CF"/>
    <w:rsid w:val="008F6ABB"/>
    <w:rsid w:val="008F6E91"/>
    <w:rsid w:val="008F7E5D"/>
    <w:rsid w:val="00900443"/>
    <w:rsid w:val="00901275"/>
    <w:rsid w:val="009015E2"/>
    <w:rsid w:val="0090232F"/>
    <w:rsid w:val="009023FC"/>
    <w:rsid w:val="009054F7"/>
    <w:rsid w:val="00905C1B"/>
    <w:rsid w:val="0090616C"/>
    <w:rsid w:val="0090778B"/>
    <w:rsid w:val="00910DF0"/>
    <w:rsid w:val="0091192E"/>
    <w:rsid w:val="009127F9"/>
    <w:rsid w:val="0091339A"/>
    <w:rsid w:val="00914570"/>
    <w:rsid w:val="00917535"/>
    <w:rsid w:val="00917CA4"/>
    <w:rsid w:val="009206D7"/>
    <w:rsid w:val="00920B78"/>
    <w:rsid w:val="00921198"/>
    <w:rsid w:val="009213A7"/>
    <w:rsid w:val="00923CEF"/>
    <w:rsid w:val="00923F1E"/>
    <w:rsid w:val="00925075"/>
    <w:rsid w:val="00925EC5"/>
    <w:rsid w:val="0092725D"/>
    <w:rsid w:val="0093440D"/>
    <w:rsid w:val="00936849"/>
    <w:rsid w:val="009371FC"/>
    <w:rsid w:val="00937E2F"/>
    <w:rsid w:val="009400D0"/>
    <w:rsid w:val="009423C2"/>
    <w:rsid w:val="00944118"/>
    <w:rsid w:val="00944D5F"/>
    <w:rsid w:val="00944F4F"/>
    <w:rsid w:val="00946581"/>
    <w:rsid w:val="0094717C"/>
    <w:rsid w:val="00951E85"/>
    <w:rsid w:val="00952D03"/>
    <w:rsid w:val="00952D83"/>
    <w:rsid w:val="009543DE"/>
    <w:rsid w:val="009551B4"/>
    <w:rsid w:val="00955FB6"/>
    <w:rsid w:val="00957BC8"/>
    <w:rsid w:val="00957E3E"/>
    <w:rsid w:val="00960061"/>
    <w:rsid w:val="00960079"/>
    <w:rsid w:val="009605B3"/>
    <w:rsid w:val="00963E95"/>
    <w:rsid w:val="00965265"/>
    <w:rsid w:val="0096599E"/>
    <w:rsid w:val="009669B9"/>
    <w:rsid w:val="00967472"/>
    <w:rsid w:val="0097202F"/>
    <w:rsid w:val="00973148"/>
    <w:rsid w:val="00973910"/>
    <w:rsid w:val="0097435F"/>
    <w:rsid w:val="00975768"/>
    <w:rsid w:val="00977DD5"/>
    <w:rsid w:val="00980498"/>
    <w:rsid w:val="00982428"/>
    <w:rsid w:val="009824A8"/>
    <w:rsid w:val="00982734"/>
    <w:rsid w:val="009847BA"/>
    <w:rsid w:val="00984B68"/>
    <w:rsid w:val="009871BE"/>
    <w:rsid w:val="00987CF4"/>
    <w:rsid w:val="00990410"/>
    <w:rsid w:val="009905D7"/>
    <w:rsid w:val="00991C5C"/>
    <w:rsid w:val="0099448B"/>
    <w:rsid w:val="00995206"/>
    <w:rsid w:val="0099610B"/>
    <w:rsid w:val="00996B12"/>
    <w:rsid w:val="009A008F"/>
    <w:rsid w:val="009A036F"/>
    <w:rsid w:val="009A20A3"/>
    <w:rsid w:val="009A3D46"/>
    <w:rsid w:val="009A67B2"/>
    <w:rsid w:val="009B04F9"/>
    <w:rsid w:val="009B19CA"/>
    <w:rsid w:val="009B218F"/>
    <w:rsid w:val="009B271D"/>
    <w:rsid w:val="009B2CE2"/>
    <w:rsid w:val="009B4F26"/>
    <w:rsid w:val="009B50D9"/>
    <w:rsid w:val="009B6C68"/>
    <w:rsid w:val="009C0275"/>
    <w:rsid w:val="009C034E"/>
    <w:rsid w:val="009C0A65"/>
    <w:rsid w:val="009C49F8"/>
    <w:rsid w:val="009C704C"/>
    <w:rsid w:val="009D01FA"/>
    <w:rsid w:val="009D048C"/>
    <w:rsid w:val="009D1234"/>
    <w:rsid w:val="009D123A"/>
    <w:rsid w:val="009D2B63"/>
    <w:rsid w:val="009D610D"/>
    <w:rsid w:val="009D7023"/>
    <w:rsid w:val="009D7060"/>
    <w:rsid w:val="009D7D53"/>
    <w:rsid w:val="009E11CA"/>
    <w:rsid w:val="009E1B84"/>
    <w:rsid w:val="009E2694"/>
    <w:rsid w:val="009E4056"/>
    <w:rsid w:val="009E5878"/>
    <w:rsid w:val="009E5B18"/>
    <w:rsid w:val="009E65F2"/>
    <w:rsid w:val="009E6734"/>
    <w:rsid w:val="009E7229"/>
    <w:rsid w:val="009E7D5E"/>
    <w:rsid w:val="009F0ADC"/>
    <w:rsid w:val="009F2F5F"/>
    <w:rsid w:val="009F342E"/>
    <w:rsid w:val="009F3D1F"/>
    <w:rsid w:val="009F3ED5"/>
    <w:rsid w:val="009F449C"/>
    <w:rsid w:val="009F4DC0"/>
    <w:rsid w:val="009F59C8"/>
    <w:rsid w:val="009F6819"/>
    <w:rsid w:val="009F7494"/>
    <w:rsid w:val="009F7D43"/>
    <w:rsid w:val="009F7EDA"/>
    <w:rsid w:val="00A0006E"/>
    <w:rsid w:val="00A01021"/>
    <w:rsid w:val="00A01E9F"/>
    <w:rsid w:val="00A01F34"/>
    <w:rsid w:val="00A0235E"/>
    <w:rsid w:val="00A03B6A"/>
    <w:rsid w:val="00A11A6A"/>
    <w:rsid w:val="00A11DAB"/>
    <w:rsid w:val="00A12077"/>
    <w:rsid w:val="00A15FEB"/>
    <w:rsid w:val="00A17230"/>
    <w:rsid w:val="00A200F0"/>
    <w:rsid w:val="00A209D5"/>
    <w:rsid w:val="00A210FD"/>
    <w:rsid w:val="00A215EA"/>
    <w:rsid w:val="00A22927"/>
    <w:rsid w:val="00A23601"/>
    <w:rsid w:val="00A23B9A"/>
    <w:rsid w:val="00A240FE"/>
    <w:rsid w:val="00A25786"/>
    <w:rsid w:val="00A30DD3"/>
    <w:rsid w:val="00A352F5"/>
    <w:rsid w:val="00A357FC"/>
    <w:rsid w:val="00A358B1"/>
    <w:rsid w:val="00A36BE2"/>
    <w:rsid w:val="00A401D9"/>
    <w:rsid w:val="00A40EAC"/>
    <w:rsid w:val="00A4417F"/>
    <w:rsid w:val="00A45938"/>
    <w:rsid w:val="00A46338"/>
    <w:rsid w:val="00A463BA"/>
    <w:rsid w:val="00A47249"/>
    <w:rsid w:val="00A47786"/>
    <w:rsid w:val="00A47E07"/>
    <w:rsid w:val="00A500F7"/>
    <w:rsid w:val="00A52376"/>
    <w:rsid w:val="00A54325"/>
    <w:rsid w:val="00A552ED"/>
    <w:rsid w:val="00A556E2"/>
    <w:rsid w:val="00A56825"/>
    <w:rsid w:val="00A60B89"/>
    <w:rsid w:val="00A6184A"/>
    <w:rsid w:val="00A618B7"/>
    <w:rsid w:val="00A622C1"/>
    <w:rsid w:val="00A62CF5"/>
    <w:rsid w:val="00A63051"/>
    <w:rsid w:val="00A648CE"/>
    <w:rsid w:val="00A65690"/>
    <w:rsid w:val="00A66C83"/>
    <w:rsid w:val="00A716AE"/>
    <w:rsid w:val="00A71BE7"/>
    <w:rsid w:val="00A72A2F"/>
    <w:rsid w:val="00A741BF"/>
    <w:rsid w:val="00A746EB"/>
    <w:rsid w:val="00A74CD1"/>
    <w:rsid w:val="00A75684"/>
    <w:rsid w:val="00A7797A"/>
    <w:rsid w:val="00A8120C"/>
    <w:rsid w:val="00A82611"/>
    <w:rsid w:val="00A83B6A"/>
    <w:rsid w:val="00A841A8"/>
    <w:rsid w:val="00A85B35"/>
    <w:rsid w:val="00A86D0C"/>
    <w:rsid w:val="00A87C0A"/>
    <w:rsid w:val="00A92C31"/>
    <w:rsid w:val="00A94981"/>
    <w:rsid w:val="00A95532"/>
    <w:rsid w:val="00A958BE"/>
    <w:rsid w:val="00A9640F"/>
    <w:rsid w:val="00A96A7D"/>
    <w:rsid w:val="00A9763D"/>
    <w:rsid w:val="00AA0C60"/>
    <w:rsid w:val="00AA1A08"/>
    <w:rsid w:val="00AA6BC7"/>
    <w:rsid w:val="00AA6E91"/>
    <w:rsid w:val="00AA788F"/>
    <w:rsid w:val="00AA79BF"/>
    <w:rsid w:val="00AB0D9C"/>
    <w:rsid w:val="00AB1B23"/>
    <w:rsid w:val="00AB29DF"/>
    <w:rsid w:val="00AB3DAC"/>
    <w:rsid w:val="00AB46D3"/>
    <w:rsid w:val="00AB52D4"/>
    <w:rsid w:val="00AB5C0E"/>
    <w:rsid w:val="00AB6B07"/>
    <w:rsid w:val="00AB6C46"/>
    <w:rsid w:val="00AB7671"/>
    <w:rsid w:val="00AC11BD"/>
    <w:rsid w:val="00AC1E8D"/>
    <w:rsid w:val="00AC4EA4"/>
    <w:rsid w:val="00AC67FD"/>
    <w:rsid w:val="00AC691E"/>
    <w:rsid w:val="00AD0F2A"/>
    <w:rsid w:val="00AD0F32"/>
    <w:rsid w:val="00AD2434"/>
    <w:rsid w:val="00AD2701"/>
    <w:rsid w:val="00AD31F0"/>
    <w:rsid w:val="00AD3230"/>
    <w:rsid w:val="00AD3F6C"/>
    <w:rsid w:val="00AD43F2"/>
    <w:rsid w:val="00AD5078"/>
    <w:rsid w:val="00AD5160"/>
    <w:rsid w:val="00AD57EE"/>
    <w:rsid w:val="00AD5CA9"/>
    <w:rsid w:val="00AD7F86"/>
    <w:rsid w:val="00AE066E"/>
    <w:rsid w:val="00AE0BD2"/>
    <w:rsid w:val="00AE1AD1"/>
    <w:rsid w:val="00AE21EF"/>
    <w:rsid w:val="00AE48A2"/>
    <w:rsid w:val="00AE78DA"/>
    <w:rsid w:val="00AF32C3"/>
    <w:rsid w:val="00AF341F"/>
    <w:rsid w:val="00AF3891"/>
    <w:rsid w:val="00AF3BA7"/>
    <w:rsid w:val="00AF4BB3"/>
    <w:rsid w:val="00AF5108"/>
    <w:rsid w:val="00AF5733"/>
    <w:rsid w:val="00AF573A"/>
    <w:rsid w:val="00AF60EE"/>
    <w:rsid w:val="00AF648D"/>
    <w:rsid w:val="00AF7135"/>
    <w:rsid w:val="00AF7761"/>
    <w:rsid w:val="00B002E1"/>
    <w:rsid w:val="00B00B2D"/>
    <w:rsid w:val="00B017FE"/>
    <w:rsid w:val="00B02190"/>
    <w:rsid w:val="00B022E6"/>
    <w:rsid w:val="00B03E6B"/>
    <w:rsid w:val="00B04219"/>
    <w:rsid w:val="00B04C32"/>
    <w:rsid w:val="00B05DE1"/>
    <w:rsid w:val="00B07DF6"/>
    <w:rsid w:val="00B10174"/>
    <w:rsid w:val="00B11593"/>
    <w:rsid w:val="00B1211C"/>
    <w:rsid w:val="00B126CD"/>
    <w:rsid w:val="00B13C4F"/>
    <w:rsid w:val="00B15CDA"/>
    <w:rsid w:val="00B170BF"/>
    <w:rsid w:val="00B1740E"/>
    <w:rsid w:val="00B17429"/>
    <w:rsid w:val="00B221B3"/>
    <w:rsid w:val="00B22B01"/>
    <w:rsid w:val="00B3061B"/>
    <w:rsid w:val="00B3111D"/>
    <w:rsid w:val="00B32764"/>
    <w:rsid w:val="00B33546"/>
    <w:rsid w:val="00B34606"/>
    <w:rsid w:val="00B36C6A"/>
    <w:rsid w:val="00B41FC4"/>
    <w:rsid w:val="00B43E6B"/>
    <w:rsid w:val="00B452D5"/>
    <w:rsid w:val="00B47698"/>
    <w:rsid w:val="00B479E5"/>
    <w:rsid w:val="00B5108A"/>
    <w:rsid w:val="00B5115A"/>
    <w:rsid w:val="00B540DB"/>
    <w:rsid w:val="00B60915"/>
    <w:rsid w:val="00B61F19"/>
    <w:rsid w:val="00B62486"/>
    <w:rsid w:val="00B62A81"/>
    <w:rsid w:val="00B65639"/>
    <w:rsid w:val="00B66B60"/>
    <w:rsid w:val="00B67291"/>
    <w:rsid w:val="00B676B4"/>
    <w:rsid w:val="00B714F5"/>
    <w:rsid w:val="00B72C70"/>
    <w:rsid w:val="00B7323E"/>
    <w:rsid w:val="00B73F9E"/>
    <w:rsid w:val="00B76090"/>
    <w:rsid w:val="00B809C8"/>
    <w:rsid w:val="00B815DE"/>
    <w:rsid w:val="00B82EFA"/>
    <w:rsid w:val="00B82F7E"/>
    <w:rsid w:val="00B82F89"/>
    <w:rsid w:val="00B84145"/>
    <w:rsid w:val="00B8536B"/>
    <w:rsid w:val="00B8557A"/>
    <w:rsid w:val="00B85AD6"/>
    <w:rsid w:val="00B85BD8"/>
    <w:rsid w:val="00B86100"/>
    <w:rsid w:val="00B87951"/>
    <w:rsid w:val="00B87E60"/>
    <w:rsid w:val="00B90FB0"/>
    <w:rsid w:val="00B918A4"/>
    <w:rsid w:val="00B91A7C"/>
    <w:rsid w:val="00B920EA"/>
    <w:rsid w:val="00B93DBA"/>
    <w:rsid w:val="00B9446E"/>
    <w:rsid w:val="00B94CC3"/>
    <w:rsid w:val="00B9580A"/>
    <w:rsid w:val="00B96DBF"/>
    <w:rsid w:val="00BA47C8"/>
    <w:rsid w:val="00BA5503"/>
    <w:rsid w:val="00BA6F21"/>
    <w:rsid w:val="00BB0385"/>
    <w:rsid w:val="00BB050E"/>
    <w:rsid w:val="00BB1188"/>
    <w:rsid w:val="00BB1F8E"/>
    <w:rsid w:val="00BB2240"/>
    <w:rsid w:val="00BB33F1"/>
    <w:rsid w:val="00BB3972"/>
    <w:rsid w:val="00BB43C2"/>
    <w:rsid w:val="00BB45B4"/>
    <w:rsid w:val="00BB47DD"/>
    <w:rsid w:val="00BB76B2"/>
    <w:rsid w:val="00BB7BF4"/>
    <w:rsid w:val="00BC0704"/>
    <w:rsid w:val="00BC082B"/>
    <w:rsid w:val="00BC085F"/>
    <w:rsid w:val="00BC1CBD"/>
    <w:rsid w:val="00BC1F7D"/>
    <w:rsid w:val="00BC3E5C"/>
    <w:rsid w:val="00BC64C7"/>
    <w:rsid w:val="00BC74E4"/>
    <w:rsid w:val="00BD147A"/>
    <w:rsid w:val="00BD171A"/>
    <w:rsid w:val="00BD35B6"/>
    <w:rsid w:val="00BD4152"/>
    <w:rsid w:val="00BD4433"/>
    <w:rsid w:val="00BD44E9"/>
    <w:rsid w:val="00BD50D8"/>
    <w:rsid w:val="00BD6CD0"/>
    <w:rsid w:val="00BE16CB"/>
    <w:rsid w:val="00BE2A33"/>
    <w:rsid w:val="00BE3909"/>
    <w:rsid w:val="00BE50F3"/>
    <w:rsid w:val="00BE50FB"/>
    <w:rsid w:val="00BE5354"/>
    <w:rsid w:val="00BE79CB"/>
    <w:rsid w:val="00BF1BDB"/>
    <w:rsid w:val="00BF2824"/>
    <w:rsid w:val="00BF2C2F"/>
    <w:rsid w:val="00BF35D6"/>
    <w:rsid w:val="00BF40FC"/>
    <w:rsid w:val="00BF4729"/>
    <w:rsid w:val="00BF48BF"/>
    <w:rsid w:val="00BF5A74"/>
    <w:rsid w:val="00BF5F8A"/>
    <w:rsid w:val="00BF6907"/>
    <w:rsid w:val="00BF78C1"/>
    <w:rsid w:val="00C03F78"/>
    <w:rsid w:val="00C04A19"/>
    <w:rsid w:val="00C04AB1"/>
    <w:rsid w:val="00C04D19"/>
    <w:rsid w:val="00C0574A"/>
    <w:rsid w:val="00C05A90"/>
    <w:rsid w:val="00C07EA1"/>
    <w:rsid w:val="00C119C9"/>
    <w:rsid w:val="00C16238"/>
    <w:rsid w:val="00C16872"/>
    <w:rsid w:val="00C17E6B"/>
    <w:rsid w:val="00C201B4"/>
    <w:rsid w:val="00C2132A"/>
    <w:rsid w:val="00C21A19"/>
    <w:rsid w:val="00C21DE0"/>
    <w:rsid w:val="00C230E1"/>
    <w:rsid w:val="00C26880"/>
    <w:rsid w:val="00C3017B"/>
    <w:rsid w:val="00C32F8D"/>
    <w:rsid w:val="00C3468F"/>
    <w:rsid w:val="00C34CCD"/>
    <w:rsid w:val="00C34ED9"/>
    <w:rsid w:val="00C35932"/>
    <w:rsid w:val="00C400E2"/>
    <w:rsid w:val="00C407E5"/>
    <w:rsid w:val="00C4119A"/>
    <w:rsid w:val="00C411E8"/>
    <w:rsid w:val="00C440D9"/>
    <w:rsid w:val="00C45A3D"/>
    <w:rsid w:val="00C527EC"/>
    <w:rsid w:val="00C5338E"/>
    <w:rsid w:val="00C53C74"/>
    <w:rsid w:val="00C56C3A"/>
    <w:rsid w:val="00C60248"/>
    <w:rsid w:val="00C615D9"/>
    <w:rsid w:val="00C61A55"/>
    <w:rsid w:val="00C63A84"/>
    <w:rsid w:val="00C63CB6"/>
    <w:rsid w:val="00C65B15"/>
    <w:rsid w:val="00C66174"/>
    <w:rsid w:val="00C664AF"/>
    <w:rsid w:val="00C6694B"/>
    <w:rsid w:val="00C676D0"/>
    <w:rsid w:val="00C67955"/>
    <w:rsid w:val="00C70AD3"/>
    <w:rsid w:val="00C72133"/>
    <w:rsid w:val="00C741F5"/>
    <w:rsid w:val="00C74983"/>
    <w:rsid w:val="00C7613D"/>
    <w:rsid w:val="00C7708A"/>
    <w:rsid w:val="00C82FE5"/>
    <w:rsid w:val="00C836FC"/>
    <w:rsid w:val="00C841C6"/>
    <w:rsid w:val="00C86AC9"/>
    <w:rsid w:val="00C87627"/>
    <w:rsid w:val="00C87A7A"/>
    <w:rsid w:val="00C87C97"/>
    <w:rsid w:val="00C9089D"/>
    <w:rsid w:val="00C9157E"/>
    <w:rsid w:val="00C93BC8"/>
    <w:rsid w:val="00C93EE9"/>
    <w:rsid w:val="00C94237"/>
    <w:rsid w:val="00C948C0"/>
    <w:rsid w:val="00C94D73"/>
    <w:rsid w:val="00C95E38"/>
    <w:rsid w:val="00CA10D0"/>
    <w:rsid w:val="00CA32F0"/>
    <w:rsid w:val="00CA3616"/>
    <w:rsid w:val="00CA3B82"/>
    <w:rsid w:val="00CB0EC2"/>
    <w:rsid w:val="00CB18AB"/>
    <w:rsid w:val="00CB1E13"/>
    <w:rsid w:val="00CB2745"/>
    <w:rsid w:val="00CB3002"/>
    <w:rsid w:val="00CB33C4"/>
    <w:rsid w:val="00CB34EC"/>
    <w:rsid w:val="00CB3AB0"/>
    <w:rsid w:val="00CB44CA"/>
    <w:rsid w:val="00CB4C12"/>
    <w:rsid w:val="00CB4E0A"/>
    <w:rsid w:val="00CB72FB"/>
    <w:rsid w:val="00CC232F"/>
    <w:rsid w:val="00CC2857"/>
    <w:rsid w:val="00CC2D9A"/>
    <w:rsid w:val="00CC38DD"/>
    <w:rsid w:val="00CC44B3"/>
    <w:rsid w:val="00CC4A32"/>
    <w:rsid w:val="00CC543E"/>
    <w:rsid w:val="00CC5C39"/>
    <w:rsid w:val="00CC670B"/>
    <w:rsid w:val="00CC68F9"/>
    <w:rsid w:val="00CD0556"/>
    <w:rsid w:val="00CD08AD"/>
    <w:rsid w:val="00CD08F0"/>
    <w:rsid w:val="00CD129F"/>
    <w:rsid w:val="00CD28B2"/>
    <w:rsid w:val="00CD2E0C"/>
    <w:rsid w:val="00CD2FA6"/>
    <w:rsid w:val="00CD4B77"/>
    <w:rsid w:val="00CD4E8B"/>
    <w:rsid w:val="00CD61F1"/>
    <w:rsid w:val="00CD77A5"/>
    <w:rsid w:val="00CD77DE"/>
    <w:rsid w:val="00CD7E28"/>
    <w:rsid w:val="00CE01D2"/>
    <w:rsid w:val="00CE05FF"/>
    <w:rsid w:val="00CE104C"/>
    <w:rsid w:val="00CE2753"/>
    <w:rsid w:val="00CF0DCD"/>
    <w:rsid w:val="00CF2909"/>
    <w:rsid w:val="00CF2CB1"/>
    <w:rsid w:val="00CF3917"/>
    <w:rsid w:val="00CF487D"/>
    <w:rsid w:val="00CF49C2"/>
    <w:rsid w:val="00CF5653"/>
    <w:rsid w:val="00CF581D"/>
    <w:rsid w:val="00CF6F8A"/>
    <w:rsid w:val="00D01176"/>
    <w:rsid w:val="00D01198"/>
    <w:rsid w:val="00D0134D"/>
    <w:rsid w:val="00D02146"/>
    <w:rsid w:val="00D044E6"/>
    <w:rsid w:val="00D0525A"/>
    <w:rsid w:val="00D060B3"/>
    <w:rsid w:val="00D07608"/>
    <w:rsid w:val="00D12A72"/>
    <w:rsid w:val="00D12EAD"/>
    <w:rsid w:val="00D132B9"/>
    <w:rsid w:val="00D14AB3"/>
    <w:rsid w:val="00D15716"/>
    <w:rsid w:val="00D16482"/>
    <w:rsid w:val="00D167B6"/>
    <w:rsid w:val="00D206C2"/>
    <w:rsid w:val="00D21774"/>
    <w:rsid w:val="00D22D26"/>
    <w:rsid w:val="00D22F4C"/>
    <w:rsid w:val="00D2316A"/>
    <w:rsid w:val="00D244A9"/>
    <w:rsid w:val="00D25BBA"/>
    <w:rsid w:val="00D2617D"/>
    <w:rsid w:val="00D273FB"/>
    <w:rsid w:val="00D2759D"/>
    <w:rsid w:val="00D315D7"/>
    <w:rsid w:val="00D333AF"/>
    <w:rsid w:val="00D34083"/>
    <w:rsid w:val="00D35343"/>
    <w:rsid w:val="00D3579C"/>
    <w:rsid w:val="00D35915"/>
    <w:rsid w:val="00D404DF"/>
    <w:rsid w:val="00D40DD0"/>
    <w:rsid w:val="00D41F16"/>
    <w:rsid w:val="00D420B6"/>
    <w:rsid w:val="00D43C6C"/>
    <w:rsid w:val="00D44ABE"/>
    <w:rsid w:val="00D46210"/>
    <w:rsid w:val="00D46826"/>
    <w:rsid w:val="00D46C03"/>
    <w:rsid w:val="00D47C18"/>
    <w:rsid w:val="00D50FFB"/>
    <w:rsid w:val="00D5111F"/>
    <w:rsid w:val="00D52055"/>
    <w:rsid w:val="00D523B3"/>
    <w:rsid w:val="00D5273C"/>
    <w:rsid w:val="00D5278B"/>
    <w:rsid w:val="00D52979"/>
    <w:rsid w:val="00D549A4"/>
    <w:rsid w:val="00D55679"/>
    <w:rsid w:val="00D569BE"/>
    <w:rsid w:val="00D60EA5"/>
    <w:rsid w:val="00D63B20"/>
    <w:rsid w:val="00D641AE"/>
    <w:rsid w:val="00D65CC2"/>
    <w:rsid w:val="00D67E74"/>
    <w:rsid w:val="00D71E68"/>
    <w:rsid w:val="00D727C6"/>
    <w:rsid w:val="00D73C76"/>
    <w:rsid w:val="00D73ECF"/>
    <w:rsid w:val="00D73F95"/>
    <w:rsid w:val="00D742A0"/>
    <w:rsid w:val="00D749D5"/>
    <w:rsid w:val="00D751EB"/>
    <w:rsid w:val="00D76DCD"/>
    <w:rsid w:val="00D76F90"/>
    <w:rsid w:val="00D77689"/>
    <w:rsid w:val="00D77707"/>
    <w:rsid w:val="00D77E59"/>
    <w:rsid w:val="00D77EEB"/>
    <w:rsid w:val="00D8142C"/>
    <w:rsid w:val="00D8152F"/>
    <w:rsid w:val="00D81C7C"/>
    <w:rsid w:val="00D833D6"/>
    <w:rsid w:val="00D836B8"/>
    <w:rsid w:val="00D83D6A"/>
    <w:rsid w:val="00D8433A"/>
    <w:rsid w:val="00D84986"/>
    <w:rsid w:val="00D84B9E"/>
    <w:rsid w:val="00D850E7"/>
    <w:rsid w:val="00D85E6A"/>
    <w:rsid w:val="00D85EF0"/>
    <w:rsid w:val="00D90381"/>
    <w:rsid w:val="00D92333"/>
    <w:rsid w:val="00D9448D"/>
    <w:rsid w:val="00D969B1"/>
    <w:rsid w:val="00D96AF6"/>
    <w:rsid w:val="00DA047E"/>
    <w:rsid w:val="00DA0918"/>
    <w:rsid w:val="00DA16FC"/>
    <w:rsid w:val="00DA2024"/>
    <w:rsid w:val="00DA39BF"/>
    <w:rsid w:val="00DA4920"/>
    <w:rsid w:val="00DA4E4F"/>
    <w:rsid w:val="00DA5CE2"/>
    <w:rsid w:val="00DA6661"/>
    <w:rsid w:val="00DB0524"/>
    <w:rsid w:val="00DB0DB4"/>
    <w:rsid w:val="00DB2451"/>
    <w:rsid w:val="00DB24E3"/>
    <w:rsid w:val="00DB317D"/>
    <w:rsid w:val="00DB4259"/>
    <w:rsid w:val="00DC1EC2"/>
    <w:rsid w:val="00DC232A"/>
    <w:rsid w:val="00DC2C49"/>
    <w:rsid w:val="00DC3135"/>
    <w:rsid w:val="00DC3B20"/>
    <w:rsid w:val="00DC53D9"/>
    <w:rsid w:val="00DC5672"/>
    <w:rsid w:val="00DC7E76"/>
    <w:rsid w:val="00DD18BE"/>
    <w:rsid w:val="00DD26A7"/>
    <w:rsid w:val="00DD3C13"/>
    <w:rsid w:val="00DD3F8B"/>
    <w:rsid w:val="00DD4345"/>
    <w:rsid w:val="00DD4831"/>
    <w:rsid w:val="00DD50E2"/>
    <w:rsid w:val="00DD5F28"/>
    <w:rsid w:val="00DD61CE"/>
    <w:rsid w:val="00DD7267"/>
    <w:rsid w:val="00DE0EAB"/>
    <w:rsid w:val="00DE1034"/>
    <w:rsid w:val="00DE160B"/>
    <w:rsid w:val="00DE2BFC"/>
    <w:rsid w:val="00DE3269"/>
    <w:rsid w:val="00DE4D97"/>
    <w:rsid w:val="00DE5BD7"/>
    <w:rsid w:val="00DE6126"/>
    <w:rsid w:val="00DE6E15"/>
    <w:rsid w:val="00DF0213"/>
    <w:rsid w:val="00DF0441"/>
    <w:rsid w:val="00DF06D6"/>
    <w:rsid w:val="00DF0C39"/>
    <w:rsid w:val="00DF2DFB"/>
    <w:rsid w:val="00DF3177"/>
    <w:rsid w:val="00DF559B"/>
    <w:rsid w:val="00DF61B9"/>
    <w:rsid w:val="00DF639F"/>
    <w:rsid w:val="00DF6ED9"/>
    <w:rsid w:val="00E00320"/>
    <w:rsid w:val="00E00CCD"/>
    <w:rsid w:val="00E019FF"/>
    <w:rsid w:val="00E02E7E"/>
    <w:rsid w:val="00E0479B"/>
    <w:rsid w:val="00E049AC"/>
    <w:rsid w:val="00E06096"/>
    <w:rsid w:val="00E06DFC"/>
    <w:rsid w:val="00E07A36"/>
    <w:rsid w:val="00E07AD5"/>
    <w:rsid w:val="00E10792"/>
    <w:rsid w:val="00E10DCA"/>
    <w:rsid w:val="00E11282"/>
    <w:rsid w:val="00E11946"/>
    <w:rsid w:val="00E12C1E"/>
    <w:rsid w:val="00E13435"/>
    <w:rsid w:val="00E13471"/>
    <w:rsid w:val="00E21559"/>
    <w:rsid w:val="00E217E9"/>
    <w:rsid w:val="00E21D17"/>
    <w:rsid w:val="00E21DDE"/>
    <w:rsid w:val="00E23B8D"/>
    <w:rsid w:val="00E253A2"/>
    <w:rsid w:val="00E26354"/>
    <w:rsid w:val="00E269BA"/>
    <w:rsid w:val="00E26EC0"/>
    <w:rsid w:val="00E2737B"/>
    <w:rsid w:val="00E315B1"/>
    <w:rsid w:val="00E31C64"/>
    <w:rsid w:val="00E31CD9"/>
    <w:rsid w:val="00E34374"/>
    <w:rsid w:val="00E36FF6"/>
    <w:rsid w:val="00E37C02"/>
    <w:rsid w:val="00E40A20"/>
    <w:rsid w:val="00E413AA"/>
    <w:rsid w:val="00E413F3"/>
    <w:rsid w:val="00E415A2"/>
    <w:rsid w:val="00E42126"/>
    <w:rsid w:val="00E45506"/>
    <w:rsid w:val="00E46028"/>
    <w:rsid w:val="00E47726"/>
    <w:rsid w:val="00E501EA"/>
    <w:rsid w:val="00E5308D"/>
    <w:rsid w:val="00E544FF"/>
    <w:rsid w:val="00E55856"/>
    <w:rsid w:val="00E60933"/>
    <w:rsid w:val="00E63190"/>
    <w:rsid w:val="00E64415"/>
    <w:rsid w:val="00E646F3"/>
    <w:rsid w:val="00E64A35"/>
    <w:rsid w:val="00E65002"/>
    <w:rsid w:val="00E651D8"/>
    <w:rsid w:val="00E6595D"/>
    <w:rsid w:val="00E66F52"/>
    <w:rsid w:val="00E70522"/>
    <w:rsid w:val="00E714FD"/>
    <w:rsid w:val="00E71861"/>
    <w:rsid w:val="00E719BD"/>
    <w:rsid w:val="00E73E1C"/>
    <w:rsid w:val="00E7498A"/>
    <w:rsid w:val="00E74BBF"/>
    <w:rsid w:val="00E76AB5"/>
    <w:rsid w:val="00E76DD8"/>
    <w:rsid w:val="00E77079"/>
    <w:rsid w:val="00E77AA4"/>
    <w:rsid w:val="00E80015"/>
    <w:rsid w:val="00E807A2"/>
    <w:rsid w:val="00E8100F"/>
    <w:rsid w:val="00E81D8D"/>
    <w:rsid w:val="00E820CE"/>
    <w:rsid w:val="00E82D6E"/>
    <w:rsid w:val="00E838EB"/>
    <w:rsid w:val="00E83A1B"/>
    <w:rsid w:val="00E8459B"/>
    <w:rsid w:val="00E85111"/>
    <w:rsid w:val="00E85735"/>
    <w:rsid w:val="00E90F6B"/>
    <w:rsid w:val="00E91B7F"/>
    <w:rsid w:val="00E95E06"/>
    <w:rsid w:val="00E9750A"/>
    <w:rsid w:val="00EA08FD"/>
    <w:rsid w:val="00EA1E50"/>
    <w:rsid w:val="00EA2A45"/>
    <w:rsid w:val="00EA2F4C"/>
    <w:rsid w:val="00EA3A86"/>
    <w:rsid w:val="00EA503F"/>
    <w:rsid w:val="00EA5CED"/>
    <w:rsid w:val="00EA5DC1"/>
    <w:rsid w:val="00EA7184"/>
    <w:rsid w:val="00EB01F8"/>
    <w:rsid w:val="00EB2108"/>
    <w:rsid w:val="00EB2A73"/>
    <w:rsid w:val="00EB5333"/>
    <w:rsid w:val="00EC20C0"/>
    <w:rsid w:val="00EC2118"/>
    <w:rsid w:val="00EC6BE7"/>
    <w:rsid w:val="00EC6E6B"/>
    <w:rsid w:val="00EC7960"/>
    <w:rsid w:val="00ED57FE"/>
    <w:rsid w:val="00EE0487"/>
    <w:rsid w:val="00EE1148"/>
    <w:rsid w:val="00EE1E1A"/>
    <w:rsid w:val="00EE24BE"/>
    <w:rsid w:val="00EE4313"/>
    <w:rsid w:val="00EE465C"/>
    <w:rsid w:val="00EE4FF1"/>
    <w:rsid w:val="00EE51CB"/>
    <w:rsid w:val="00EE616A"/>
    <w:rsid w:val="00EE698B"/>
    <w:rsid w:val="00EE6E3C"/>
    <w:rsid w:val="00EF0403"/>
    <w:rsid w:val="00EF1506"/>
    <w:rsid w:val="00EF195B"/>
    <w:rsid w:val="00EF2EF3"/>
    <w:rsid w:val="00EF4A2D"/>
    <w:rsid w:val="00EF5151"/>
    <w:rsid w:val="00EF60F0"/>
    <w:rsid w:val="00EF7010"/>
    <w:rsid w:val="00F03006"/>
    <w:rsid w:val="00F0385A"/>
    <w:rsid w:val="00F03A54"/>
    <w:rsid w:val="00F05477"/>
    <w:rsid w:val="00F05980"/>
    <w:rsid w:val="00F06219"/>
    <w:rsid w:val="00F06840"/>
    <w:rsid w:val="00F07900"/>
    <w:rsid w:val="00F07962"/>
    <w:rsid w:val="00F10A4E"/>
    <w:rsid w:val="00F11ADF"/>
    <w:rsid w:val="00F14503"/>
    <w:rsid w:val="00F1598F"/>
    <w:rsid w:val="00F1669D"/>
    <w:rsid w:val="00F1704B"/>
    <w:rsid w:val="00F17F82"/>
    <w:rsid w:val="00F20AB2"/>
    <w:rsid w:val="00F210FC"/>
    <w:rsid w:val="00F23196"/>
    <w:rsid w:val="00F237FB"/>
    <w:rsid w:val="00F24B10"/>
    <w:rsid w:val="00F24E42"/>
    <w:rsid w:val="00F269DE"/>
    <w:rsid w:val="00F276D5"/>
    <w:rsid w:val="00F31E62"/>
    <w:rsid w:val="00F32A3C"/>
    <w:rsid w:val="00F37A53"/>
    <w:rsid w:val="00F41C00"/>
    <w:rsid w:val="00F4286D"/>
    <w:rsid w:val="00F471A7"/>
    <w:rsid w:val="00F474E0"/>
    <w:rsid w:val="00F5121E"/>
    <w:rsid w:val="00F514D8"/>
    <w:rsid w:val="00F52199"/>
    <w:rsid w:val="00F52769"/>
    <w:rsid w:val="00F536E7"/>
    <w:rsid w:val="00F538D7"/>
    <w:rsid w:val="00F53FA3"/>
    <w:rsid w:val="00F5641C"/>
    <w:rsid w:val="00F56994"/>
    <w:rsid w:val="00F576BA"/>
    <w:rsid w:val="00F6130E"/>
    <w:rsid w:val="00F650DE"/>
    <w:rsid w:val="00F66C17"/>
    <w:rsid w:val="00F66D73"/>
    <w:rsid w:val="00F66D94"/>
    <w:rsid w:val="00F67CC1"/>
    <w:rsid w:val="00F705A1"/>
    <w:rsid w:val="00F70F45"/>
    <w:rsid w:val="00F71071"/>
    <w:rsid w:val="00F7413E"/>
    <w:rsid w:val="00F76D38"/>
    <w:rsid w:val="00F76FE7"/>
    <w:rsid w:val="00F800EC"/>
    <w:rsid w:val="00F80CF8"/>
    <w:rsid w:val="00F83AE4"/>
    <w:rsid w:val="00F8450E"/>
    <w:rsid w:val="00F92094"/>
    <w:rsid w:val="00F92C6C"/>
    <w:rsid w:val="00F92E0A"/>
    <w:rsid w:val="00F9377C"/>
    <w:rsid w:val="00F94657"/>
    <w:rsid w:val="00F952D5"/>
    <w:rsid w:val="00F9606E"/>
    <w:rsid w:val="00F964C1"/>
    <w:rsid w:val="00F97A4A"/>
    <w:rsid w:val="00F97B79"/>
    <w:rsid w:val="00FA0447"/>
    <w:rsid w:val="00FA168C"/>
    <w:rsid w:val="00FA288E"/>
    <w:rsid w:val="00FA3898"/>
    <w:rsid w:val="00FA3BE6"/>
    <w:rsid w:val="00FA4195"/>
    <w:rsid w:val="00FA41AE"/>
    <w:rsid w:val="00FA558C"/>
    <w:rsid w:val="00FA6A93"/>
    <w:rsid w:val="00FB1BFE"/>
    <w:rsid w:val="00FB2F35"/>
    <w:rsid w:val="00FB37BD"/>
    <w:rsid w:val="00FB37EE"/>
    <w:rsid w:val="00FB45DD"/>
    <w:rsid w:val="00FB4888"/>
    <w:rsid w:val="00FB5231"/>
    <w:rsid w:val="00FB5A57"/>
    <w:rsid w:val="00FB6594"/>
    <w:rsid w:val="00FB7B4E"/>
    <w:rsid w:val="00FC00EF"/>
    <w:rsid w:val="00FC0C07"/>
    <w:rsid w:val="00FC4D12"/>
    <w:rsid w:val="00FC580B"/>
    <w:rsid w:val="00FC6595"/>
    <w:rsid w:val="00FD1A26"/>
    <w:rsid w:val="00FD2B72"/>
    <w:rsid w:val="00FD4374"/>
    <w:rsid w:val="00FD4ADE"/>
    <w:rsid w:val="00FD4EEF"/>
    <w:rsid w:val="00FD5413"/>
    <w:rsid w:val="00FD5A57"/>
    <w:rsid w:val="00FD6EE1"/>
    <w:rsid w:val="00FD75C3"/>
    <w:rsid w:val="00FD75D6"/>
    <w:rsid w:val="00FD7AE9"/>
    <w:rsid w:val="00FE03DD"/>
    <w:rsid w:val="00FE4D58"/>
    <w:rsid w:val="00FE521A"/>
    <w:rsid w:val="00FE59FD"/>
    <w:rsid w:val="00FE61AA"/>
    <w:rsid w:val="00FE67DB"/>
    <w:rsid w:val="00FE7254"/>
    <w:rsid w:val="00FF0049"/>
    <w:rsid w:val="00FF334E"/>
    <w:rsid w:val="00FF3649"/>
    <w:rsid w:val="00FF43F5"/>
    <w:rsid w:val="00FF470B"/>
    <w:rsid w:val="00FF53FF"/>
    <w:rsid w:val="00FF7307"/>
    <w:rsid w:val="00FF7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9200DAD"/>
  <w15:docId w15:val="{8306FAA2-860A-4B79-9124-8AF4180EB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1E2F"/>
  </w:style>
  <w:style w:type="paragraph" w:styleId="Heading1">
    <w:name w:val="heading 1"/>
    <w:basedOn w:val="Normal"/>
    <w:next w:val="Normal"/>
    <w:link w:val="Heading1Char"/>
    <w:uiPriority w:val="9"/>
    <w:qFormat/>
    <w:rsid w:val="000A33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A33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A33C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6526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93BC8"/>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416"/>
    <w:pPr>
      <w:tabs>
        <w:tab w:val="center" w:pos="4680"/>
        <w:tab w:val="right" w:pos="9360"/>
      </w:tabs>
    </w:pPr>
  </w:style>
  <w:style w:type="character" w:customStyle="1" w:styleId="HeaderChar">
    <w:name w:val="Header Char"/>
    <w:basedOn w:val="DefaultParagraphFont"/>
    <w:link w:val="Header"/>
    <w:uiPriority w:val="99"/>
    <w:rsid w:val="005E2416"/>
  </w:style>
  <w:style w:type="paragraph" w:styleId="Footer">
    <w:name w:val="footer"/>
    <w:basedOn w:val="Normal"/>
    <w:link w:val="FooterChar"/>
    <w:uiPriority w:val="99"/>
    <w:unhideWhenUsed/>
    <w:rsid w:val="005E2416"/>
    <w:pPr>
      <w:tabs>
        <w:tab w:val="center" w:pos="4680"/>
        <w:tab w:val="right" w:pos="9360"/>
      </w:tabs>
    </w:pPr>
  </w:style>
  <w:style w:type="character" w:customStyle="1" w:styleId="FooterChar">
    <w:name w:val="Footer Char"/>
    <w:basedOn w:val="DefaultParagraphFont"/>
    <w:link w:val="Footer"/>
    <w:uiPriority w:val="99"/>
    <w:rsid w:val="005E2416"/>
  </w:style>
  <w:style w:type="character" w:styleId="Hyperlink">
    <w:name w:val="Hyperlink"/>
    <w:basedOn w:val="DefaultParagraphFont"/>
    <w:uiPriority w:val="99"/>
    <w:rsid w:val="006F7109"/>
    <w:rPr>
      <w:rFonts w:cs="Times New Roman"/>
      <w:color w:val="0000FF"/>
      <w:u w:val="single"/>
    </w:rPr>
  </w:style>
  <w:style w:type="paragraph" w:styleId="NormalWeb">
    <w:name w:val="Normal (Web)"/>
    <w:basedOn w:val="Normal"/>
    <w:uiPriority w:val="99"/>
    <w:rsid w:val="006F7109"/>
    <w:pPr>
      <w:spacing w:before="100" w:beforeAutospacing="1" w:after="100" w:afterAutospacing="1"/>
    </w:pPr>
    <w:rPr>
      <w:rFonts w:ascii="Verdana" w:eastAsia="Times New Roman" w:hAnsi="Verdana" w:cs="Times New Roman"/>
      <w:color w:val="000000"/>
      <w:sz w:val="20"/>
      <w:szCs w:val="20"/>
    </w:rPr>
  </w:style>
  <w:style w:type="paragraph" w:styleId="EndnoteText">
    <w:name w:val="endnote text"/>
    <w:basedOn w:val="Normal"/>
    <w:link w:val="EndnoteTextChar"/>
    <w:uiPriority w:val="99"/>
    <w:semiHidden/>
    <w:rsid w:val="006F7109"/>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6F7109"/>
    <w:rPr>
      <w:rFonts w:ascii="Times New Roman" w:eastAsia="Times New Roman" w:hAnsi="Times New Roman" w:cs="Times New Roman"/>
      <w:sz w:val="20"/>
      <w:szCs w:val="20"/>
    </w:rPr>
  </w:style>
  <w:style w:type="character" w:styleId="EndnoteReference">
    <w:name w:val="endnote reference"/>
    <w:basedOn w:val="DefaultParagraphFont"/>
    <w:uiPriority w:val="99"/>
    <w:semiHidden/>
    <w:rsid w:val="006F7109"/>
    <w:rPr>
      <w:rFonts w:cs="Times New Roman"/>
      <w:vertAlign w:val="superscript"/>
    </w:rPr>
  </w:style>
  <w:style w:type="paragraph" w:styleId="ListParagraph">
    <w:name w:val="List Paragraph"/>
    <w:basedOn w:val="Normal"/>
    <w:uiPriority w:val="34"/>
    <w:qFormat/>
    <w:rsid w:val="006F7109"/>
    <w:pPr>
      <w:ind w:left="720"/>
      <w:contextualSpacing/>
    </w:pPr>
    <w:rPr>
      <w:rFonts w:ascii="Times New Roman" w:eastAsia="Times New Roman" w:hAnsi="Times New Roman" w:cs="Times New Roman"/>
      <w:sz w:val="24"/>
      <w:szCs w:val="24"/>
    </w:rPr>
  </w:style>
  <w:style w:type="paragraph" w:customStyle="1" w:styleId="Heading">
    <w:name w:val="Heading"/>
    <w:basedOn w:val="Normal"/>
    <w:link w:val="HeadingChar"/>
    <w:uiPriority w:val="99"/>
    <w:rsid w:val="006F7109"/>
    <w:rPr>
      <w:rFonts w:ascii="Arial" w:eastAsia="Times New Roman" w:hAnsi="Arial" w:cs="Arial"/>
      <w:b/>
      <w:color w:val="FF0000"/>
      <w:sz w:val="40"/>
      <w:szCs w:val="40"/>
    </w:rPr>
  </w:style>
  <w:style w:type="character" w:customStyle="1" w:styleId="HeadingChar">
    <w:name w:val="Heading Char"/>
    <w:basedOn w:val="DefaultParagraphFont"/>
    <w:link w:val="Heading"/>
    <w:uiPriority w:val="99"/>
    <w:locked/>
    <w:rsid w:val="006F7109"/>
    <w:rPr>
      <w:rFonts w:ascii="Arial" w:eastAsia="Times New Roman" w:hAnsi="Arial" w:cs="Arial"/>
      <w:b/>
      <w:color w:val="FF0000"/>
      <w:sz w:val="40"/>
      <w:szCs w:val="40"/>
    </w:rPr>
  </w:style>
  <w:style w:type="paragraph" w:customStyle="1" w:styleId="CCTOCHeading">
    <w:name w:val="CC TOC Heading"/>
    <w:basedOn w:val="NormalWeb"/>
    <w:uiPriority w:val="99"/>
    <w:qFormat/>
    <w:rsid w:val="00E36FF6"/>
    <w:pPr>
      <w:keepNext/>
      <w:spacing w:before="360" w:beforeAutospacing="0" w:after="240" w:afterAutospacing="0"/>
    </w:pPr>
    <w:rPr>
      <w:rFonts w:ascii="Calibri" w:hAnsi="Calibri" w:cs="Arial"/>
      <w:b/>
      <w:color w:val="1F497D" w:themeColor="text2"/>
      <w:sz w:val="40"/>
      <w:szCs w:val="40"/>
    </w:rPr>
  </w:style>
  <w:style w:type="paragraph" w:customStyle="1" w:styleId="CCAgencyHeading">
    <w:name w:val="CC Agency Heading"/>
    <w:basedOn w:val="Heading"/>
    <w:qFormat/>
    <w:rsid w:val="006F7109"/>
    <w:pPr>
      <w:spacing w:before="240" w:after="240"/>
    </w:pPr>
    <w:rPr>
      <w:rFonts w:ascii="ITC Avant Garde Gothic" w:hAnsi="ITC Avant Garde Gothic"/>
      <w:color w:val="03653F"/>
      <w:sz w:val="36"/>
      <w:szCs w:val="36"/>
    </w:rPr>
  </w:style>
  <w:style w:type="paragraph" w:customStyle="1" w:styleId="CCIssuance">
    <w:name w:val="CC Issuance"/>
    <w:basedOn w:val="Heading"/>
    <w:uiPriority w:val="99"/>
    <w:rsid w:val="006D3895"/>
    <w:pPr>
      <w:keepNext/>
      <w:spacing w:after="240"/>
    </w:pPr>
    <w:rPr>
      <w:rFonts w:ascii="ITC Avant Garde Gothic" w:hAnsi="ITC Avant Garde Gothic"/>
      <w:color w:val="595959" w:themeColor="text1" w:themeTint="A6"/>
      <w:sz w:val="24"/>
      <w:szCs w:val="24"/>
    </w:rPr>
  </w:style>
  <w:style w:type="paragraph" w:customStyle="1" w:styleId="CCbodytext">
    <w:name w:val="CC body text"/>
    <w:basedOn w:val="Heading"/>
    <w:qFormat/>
    <w:rsid w:val="00A215EA"/>
    <w:pPr>
      <w:spacing w:after="120"/>
    </w:pPr>
    <w:rPr>
      <w:rFonts w:ascii="Calibri Light" w:hAnsi="Calibri Light"/>
      <w:b w:val="0"/>
      <w:color w:val="auto"/>
      <w:sz w:val="22"/>
      <w:szCs w:val="22"/>
    </w:rPr>
  </w:style>
  <w:style w:type="paragraph" w:customStyle="1" w:styleId="CCComment">
    <w:name w:val="CC Comment"/>
    <w:basedOn w:val="Normal"/>
    <w:uiPriority w:val="99"/>
    <w:qFormat/>
    <w:rsid w:val="00E00CCD"/>
    <w:pPr>
      <w:spacing w:after="120"/>
    </w:pPr>
    <w:rPr>
      <w:rFonts w:ascii="Calibri Light" w:hAnsi="Calibri Light" w:cs="Arial"/>
      <w:b/>
      <w:i/>
      <w:color w:val="03653F"/>
    </w:rPr>
  </w:style>
  <w:style w:type="paragraph" w:customStyle="1" w:styleId="CCBullet">
    <w:name w:val="CC Bullet"/>
    <w:basedOn w:val="ListParagraph"/>
    <w:qFormat/>
    <w:rsid w:val="00E00CCD"/>
    <w:pPr>
      <w:numPr>
        <w:numId w:val="1"/>
      </w:numPr>
    </w:pPr>
    <w:rPr>
      <w:rFonts w:ascii="Calibri Light" w:hAnsi="Calibri Light"/>
      <w:sz w:val="22"/>
      <w:szCs w:val="22"/>
    </w:rPr>
  </w:style>
  <w:style w:type="character" w:customStyle="1" w:styleId="Heading1Char">
    <w:name w:val="Heading 1 Char"/>
    <w:basedOn w:val="DefaultParagraphFont"/>
    <w:link w:val="Heading1"/>
    <w:uiPriority w:val="9"/>
    <w:rsid w:val="000A33C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A33C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A33C1"/>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qFormat/>
    <w:rsid w:val="00761DBD"/>
    <w:pPr>
      <w:tabs>
        <w:tab w:val="right" w:leader="dot" w:pos="10080"/>
      </w:tabs>
      <w:spacing w:after="100"/>
      <w:ind w:left="720"/>
    </w:pPr>
    <w:rPr>
      <w:rFonts w:ascii="Calibri" w:hAnsi="Calibri"/>
      <w:color w:val="FFFFFF" w:themeColor="background1"/>
    </w:rPr>
  </w:style>
  <w:style w:type="paragraph" w:styleId="BalloonText">
    <w:name w:val="Balloon Text"/>
    <w:basedOn w:val="Normal"/>
    <w:link w:val="BalloonTextChar"/>
    <w:uiPriority w:val="99"/>
    <w:semiHidden/>
    <w:unhideWhenUsed/>
    <w:rsid w:val="00C87C97"/>
    <w:rPr>
      <w:rFonts w:ascii="Tahoma" w:hAnsi="Tahoma" w:cs="Tahoma"/>
      <w:sz w:val="16"/>
      <w:szCs w:val="16"/>
    </w:rPr>
  </w:style>
  <w:style w:type="character" w:customStyle="1" w:styleId="BalloonTextChar">
    <w:name w:val="Balloon Text Char"/>
    <w:basedOn w:val="DefaultParagraphFont"/>
    <w:link w:val="BalloonText"/>
    <w:uiPriority w:val="99"/>
    <w:semiHidden/>
    <w:rsid w:val="00C87C97"/>
    <w:rPr>
      <w:rFonts w:ascii="Tahoma" w:hAnsi="Tahoma" w:cs="Tahoma"/>
      <w:sz w:val="16"/>
      <w:szCs w:val="16"/>
    </w:rPr>
  </w:style>
  <w:style w:type="character" w:customStyle="1" w:styleId="apple-converted-space">
    <w:name w:val="apple-converted-space"/>
    <w:basedOn w:val="DefaultParagraphFont"/>
    <w:rsid w:val="001D4076"/>
  </w:style>
  <w:style w:type="character" w:customStyle="1" w:styleId="date-display-single">
    <w:name w:val="date-display-single"/>
    <w:basedOn w:val="DefaultParagraphFont"/>
    <w:rsid w:val="00271F03"/>
  </w:style>
  <w:style w:type="character" w:customStyle="1" w:styleId="date-display-start">
    <w:name w:val="date-display-start"/>
    <w:basedOn w:val="DefaultParagraphFont"/>
    <w:rsid w:val="00271F03"/>
  </w:style>
  <w:style w:type="character" w:customStyle="1" w:styleId="date-display-end">
    <w:name w:val="date-display-end"/>
    <w:basedOn w:val="DefaultParagraphFont"/>
    <w:rsid w:val="00271F03"/>
  </w:style>
  <w:style w:type="character" w:styleId="FollowedHyperlink">
    <w:name w:val="FollowedHyperlink"/>
    <w:basedOn w:val="DefaultParagraphFont"/>
    <w:uiPriority w:val="99"/>
    <w:semiHidden/>
    <w:unhideWhenUsed/>
    <w:rsid w:val="00395C2F"/>
    <w:rPr>
      <w:color w:val="800080" w:themeColor="followedHyperlink"/>
      <w:u w:val="single"/>
    </w:rPr>
  </w:style>
  <w:style w:type="paragraph" w:styleId="TOCHeading">
    <w:name w:val="TOC Heading"/>
    <w:basedOn w:val="Heading1"/>
    <w:next w:val="Normal"/>
    <w:uiPriority w:val="39"/>
    <w:semiHidden/>
    <w:unhideWhenUsed/>
    <w:qFormat/>
    <w:rsid w:val="00996B12"/>
    <w:pPr>
      <w:spacing w:line="276" w:lineRule="auto"/>
      <w:outlineLvl w:val="9"/>
    </w:pPr>
  </w:style>
  <w:style w:type="paragraph" w:styleId="TOC2">
    <w:name w:val="toc 2"/>
    <w:basedOn w:val="Normal"/>
    <w:next w:val="Normal"/>
    <w:autoRedefine/>
    <w:uiPriority w:val="39"/>
    <w:semiHidden/>
    <w:unhideWhenUsed/>
    <w:qFormat/>
    <w:rsid w:val="00996B12"/>
    <w:pPr>
      <w:spacing w:after="100" w:line="276" w:lineRule="auto"/>
      <w:ind w:left="220"/>
    </w:pPr>
    <w:rPr>
      <w:rFonts w:eastAsiaTheme="minorEastAsia"/>
    </w:rPr>
  </w:style>
  <w:style w:type="paragraph" w:styleId="TOC3">
    <w:name w:val="toc 3"/>
    <w:basedOn w:val="Normal"/>
    <w:next w:val="Normal"/>
    <w:autoRedefine/>
    <w:uiPriority w:val="39"/>
    <w:semiHidden/>
    <w:unhideWhenUsed/>
    <w:qFormat/>
    <w:rsid w:val="00996B12"/>
    <w:pPr>
      <w:spacing w:after="100" w:line="276" w:lineRule="auto"/>
      <w:ind w:left="440"/>
    </w:pPr>
    <w:rPr>
      <w:rFonts w:eastAsiaTheme="minorEastAsia"/>
    </w:rPr>
  </w:style>
  <w:style w:type="character" w:customStyle="1" w:styleId="Heading4Char">
    <w:name w:val="Heading 4 Char"/>
    <w:basedOn w:val="DefaultParagraphFont"/>
    <w:link w:val="Heading4"/>
    <w:uiPriority w:val="9"/>
    <w:semiHidden/>
    <w:rsid w:val="00965265"/>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510ABD"/>
    <w:rPr>
      <w:i/>
      <w:iCs/>
    </w:rPr>
  </w:style>
  <w:style w:type="character" w:styleId="Strong">
    <w:name w:val="Strong"/>
    <w:basedOn w:val="DefaultParagraphFont"/>
    <w:uiPriority w:val="22"/>
    <w:qFormat/>
    <w:rsid w:val="00EB2A73"/>
    <w:rPr>
      <w:b/>
      <w:bCs/>
    </w:rPr>
  </w:style>
  <w:style w:type="character" w:customStyle="1" w:styleId="h4">
    <w:name w:val="h4"/>
    <w:basedOn w:val="DefaultParagraphFont"/>
    <w:rsid w:val="00C74983"/>
  </w:style>
  <w:style w:type="character" w:customStyle="1" w:styleId="datetime">
    <w:name w:val="datetime"/>
    <w:basedOn w:val="DefaultParagraphFont"/>
    <w:rsid w:val="00C74983"/>
  </w:style>
  <w:style w:type="character" w:customStyle="1" w:styleId="u-visually-hidden">
    <w:name w:val="u-visually-hidden"/>
    <w:basedOn w:val="DefaultParagraphFont"/>
    <w:rsid w:val="00C74983"/>
  </w:style>
  <w:style w:type="character" w:customStyle="1" w:styleId="icon-linktext">
    <w:name w:val="icon-link_text"/>
    <w:basedOn w:val="DefaultParagraphFont"/>
    <w:rsid w:val="00AA79BF"/>
  </w:style>
  <w:style w:type="paragraph" w:customStyle="1" w:styleId="Default">
    <w:name w:val="Default"/>
    <w:rsid w:val="00682EEC"/>
    <w:pPr>
      <w:autoSpaceDE w:val="0"/>
      <w:autoSpaceDN w:val="0"/>
      <w:adjustRightInd w:val="0"/>
    </w:pPr>
    <w:rPr>
      <w:rFonts w:ascii="Courier New" w:hAnsi="Courier New" w:cs="Courier New"/>
      <w:color w:val="000000"/>
      <w:sz w:val="24"/>
      <w:szCs w:val="24"/>
    </w:rPr>
  </w:style>
  <w:style w:type="character" w:styleId="Mention">
    <w:name w:val="Mention"/>
    <w:basedOn w:val="DefaultParagraphFont"/>
    <w:uiPriority w:val="99"/>
    <w:semiHidden/>
    <w:unhideWhenUsed/>
    <w:rsid w:val="0024457E"/>
    <w:rPr>
      <w:color w:val="2B579A"/>
      <w:shd w:val="clear" w:color="auto" w:fill="E6E6E6"/>
    </w:rPr>
  </w:style>
  <w:style w:type="character" w:customStyle="1" w:styleId="UnresolvedMention1">
    <w:name w:val="Unresolved Mention1"/>
    <w:basedOn w:val="DefaultParagraphFont"/>
    <w:uiPriority w:val="99"/>
    <w:semiHidden/>
    <w:unhideWhenUsed/>
    <w:rsid w:val="00DF0213"/>
    <w:rPr>
      <w:color w:val="808080"/>
      <w:shd w:val="clear" w:color="auto" w:fill="E6E6E6"/>
    </w:rPr>
  </w:style>
  <w:style w:type="character" w:customStyle="1" w:styleId="UnresolvedMention2">
    <w:name w:val="Unresolved Mention2"/>
    <w:basedOn w:val="DefaultParagraphFont"/>
    <w:uiPriority w:val="99"/>
    <w:semiHidden/>
    <w:unhideWhenUsed/>
    <w:rsid w:val="00785F7F"/>
    <w:rPr>
      <w:color w:val="808080"/>
      <w:shd w:val="clear" w:color="auto" w:fill="E6E6E6"/>
    </w:rPr>
  </w:style>
  <w:style w:type="character" w:customStyle="1" w:styleId="Heading5Char">
    <w:name w:val="Heading 5 Char"/>
    <w:basedOn w:val="DefaultParagraphFont"/>
    <w:link w:val="Heading5"/>
    <w:uiPriority w:val="9"/>
    <w:semiHidden/>
    <w:rsid w:val="00C93BC8"/>
    <w:rPr>
      <w:rFonts w:asciiTheme="majorHAnsi" w:eastAsiaTheme="majorEastAsia" w:hAnsiTheme="majorHAnsi" w:cstheme="majorBidi"/>
      <w:color w:val="365F91" w:themeColor="accent1" w:themeShade="BF"/>
    </w:rPr>
  </w:style>
  <w:style w:type="character" w:customStyle="1" w:styleId="UnresolvedMention3">
    <w:name w:val="Unresolved Mention3"/>
    <w:basedOn w:val="DefaultParagraphFont"/>
    <w:uiPriority w:val="99"/>
    <w:semiHidden/>
    <w:unhideWhenUsed/>
    <w:rsid w:val="007A5A88"/>
    <w:rPr>
      <w:color w:val="808080"/>
      <w:shd w:val="clear" w:color="auto" w:fill="E6E6E6"/>
    </w:rPr>
  </w:style>
  <w:style w:type="character" w:customStyle="1" w:styleId="UnresolvedMention4">
    <w:name w:val="Unresolved Mention4"/>
    <w:basedOn w:val="DefaultParagraphFont"/>
    <w:uiPriority w:val="99"/>
    <w:semiHidden/>
    <w:unhideWhenUsed/>
    <w:rsid w:val="00AF5733"/>
    <w:rPr>
      <w:color w:val="808080"/>
      <w:shd w:val="clear" w:color="auto" w:fill="E6E6E6"/>
    </w:rPr>
  </w:style>
  <w:style w:type="character" w:customStyle="1" w:styleId="UnresolvedMention5">
    <w:name w:val="Unresolved Mention5"/>
    <w:basedOn w:val="DefaultParagraphFont"/>
    <w:uiPriority w:val="99"/>
    <w:semiHidden/>
    <w:unhideWhenUsed/>
    <w:rsid w:val="00F6130E"/>
    <w:rPr>
      <w:color w:val="808080"/>
      <w:shd w:val="clear" w:color="auto" w:fill="E6E6E6"/>
    </w:rPr>
  </w:style>
  <w:style w:type="character" w:customStyle="1" w:styleId="UnresolvedMention6">
    <w:name w:val="Unresolved Mention6"/>
    <w:basedOn w:val="DefaultParagraphFont"/>
    <w:uiPriority w:val="99"/>
    <w:semiHidden/>
    <w:unhideWhenUsed/>
    <w:rsid w:val="001018EF"/>
    <w:rPr>
      <w:color w:val="808080"/>
      <w:shd w:val="clear" w:color="auto" w:fill="E6E6E6"/>
    </w:rPr>
  </w:style>
  <w:style w:type="character" w:styleId="UnresolvedMention">
    <w:name w:val="Unresolved Mention"/>
    <w:basedOn w:val="DefaultParagraphFont"/>
    <w:uiPriority w:val="99"/>
    <w:semiHidden/>
    <w:unhideWhenUsed/>
    <w:rsid w:val="00776C33"/>
    <w:rPr>
      <w:color w:val="808080"/>
      <w:shd w:val="clear" w:color="auto" w:fill="E6E6E6"/>
    </w:rPr>
  </w:style>
  <w:style w:type="paragraph" w:customStyle="1" w:styleId="gdp">
    <w:name w:val="gd_p"/>
    <w:basedOn w:val="Normal"/>
    <w:rsid w:val="00186139"/>
    <w:pPr>
      <w:spacing w:before="100" w:beforeAutospacing="1" w:after="100" w:afterAutospacing="1"/>
    </w:pPr>
    <w:rPr>
      <w:rFonts w:ascii="Calibri" w:hAnsi="Calibri" w:cs="Calibri"/>
    </w:rPr>
  </w:style>
  <w:style w:type="table" w:styleId="TableGrid">
    <w:name w:val="Table Grid"/>
    <w:basedOn w:val="TableNormal"/>
    <w:uiPriority w:val="59"/>
    <w:rsid w:val="000F0E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36AD8"/>
    <w:rPr>
      <w:sz w:val="16"/>
      <w:szCs w:val="16"/>
    </w:rPr>
  </w:style>
  <w:style w:type="paragraph" w:styleId="CommentText">
    <w:name w:val="annotation text"/>
    <w:basedOn w:val="Normal"/>
    <w:link w:val="CommentTextChar"/>
    <w:uiPriority w:val="99"/>
    <w:semiHidden/>
    <w:unhideWhenUsed/>
    <w:rsid w:val="00436AD8"/>
    <w:rPr>
      <w:sz w:val="20"/>
      <w:szCs w:val="20"/>
    </w:rPr>
  </w:style>
  <w:style w:type="character" w:customStyle="1" w:styleId="CommentTextChar">
    <w:name w:val="Comment Text Char"/>
    <w:basedOn w:val="DefaultParagraphFont"/>
    <w:link w:val="CommentText"/>
    <w:uiPriority w:val="99"/>
    <w:semiHidden/>
    <w:rsid w:val="00436AD8"/>
    <w:rPr>
      <w:sz w:val="20"/>
      <w:szCs w:val="20"/>
    </w:rPr>
  </w:style>
  <w:style w:type="paragraph" w:styleId="CommentSubject">
    <w:name w:val="annotation subject"/>
    <w:basedOn w:val="CommentText"/>
    <w:next w:val="CommentText"/>
    <w:link w:val="CommentSubjectChar"/>
    <w:uiPriority w:val="99"/>
    <w:semiHidden/>
    <w:unhideWhenUsed/>
    <w:rsid w:val="00436AD8"/>
    <w:rPr>
      <w:b/>
      <w:bCs/>
    </w:rPr>
  </w:style>
  <w:style w:type="character" w:customStyle="1" w:styleId="CommentSubjectChar">
    <w:name w:val="Comment Subject Char"/>
    <w:basedOn w:val="CommentTextChar"/>
    <w:link w:val="CommentSubject"/>
    <w:uiPriority w:val="99"/>
    <w:semiHidden/>
    <w:rsid w:val="00436AD8"/>
    <w:rPr>
      <w:b/>
      <w:bCs/>
      <w:sz w:val="20"/>
      <w:szCs w:val="20"/>
    </w:rPr>
  </w:style>
  <w:style w:type="paragraph" w:styleId="Revision">
    <w:name w:val="Revision"/>
    <w:hidden/>
    <w:uiPriority w:val="99"/>
    <w:semiHidden/>
    <w:rsid w:val="00436AD8"/>
  </w:style>
  <w:style w:type="paragraph" w:styleId="z-BottomofForm">
    <w:name w:val="HTML Bottom of Form"/>
    <w:basedOn w:val="Normal"/>
    <w:next w:val="Normal"/>
    <w:link w:val="z-BottomofFormChar"/>
    <w:hidden/>
    <w:uiPriority w:val="99"/>
    <w:semiHidden/>
    <w:unhideWhenUsed/>
    <w:rsid w:val="0062172D"/>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2172D"/>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8644">
      <w:bodyDiv w:val="1"/>
      <w:marLeft w:val="0"/>
      <w:marRight w:val="0"/>
      <w:marTop w:val="0"/>
      <w:marBottom w:val="0"/>
      <w:divBdr>
        <w:top w:val="none" w:sz="0" w:space="0" w:color="auto"/>
        <w:left w:val="none" w:sz="0" w:space="0" w:color="auto"/>
        <w:bottom w:val="none" w:sz="0" w:space="0" w:color="auto"/>
        <w:right w:val="none" w:sz="0" w:space="0" w:color="auto"/>
      </w:divBdr>
    </w:div>
    <w:div w:id="10840820">
      <w:bodyDiv w:val="1"/>
      <w:marLeft w:val="0"/>
      <w:marRight w:val="0"/>
      <w:marTop w:val="0"/>
      <w:marBottom w:val="0"/>
      <w:divBdr>
        <w:top w:val="none" w:sz="0" w:space="0" w:color="auto"/>
        <w:left w:val="none" w:sz="0" w:space="0" w:color="auto"/>
        <w:bottom w:val="none" w:sz="0" w:space="0" w:color="auto"/>
        <w:right w:val="none" w:sz="0" w:space="0" w:color="auto"/>
      </w:divBdr>
    </w:div>
    <w:div w:id="18969144">
      <w:marLeft w:val="0"/>
      <w:marRight w:val="0"/>
      <w:marTop w:val="0"/>
      <w:marBottom w:val="0"/>
      <w:divBdr>
        <w:top w:val="none" w:sz="0" w:space="0" w:color="auto"/>
        <w:left w:val="none" w:sz="0" w:space="0" w:color="auto"/>
        <w:bottom w:val="none" w:sz="0" w:space="0" w:color="auto"/>
        <w:right w:val="none" w:sz="0" w:space="0" w:color="auto"/>
      </w:divBdr>
      <w:divsChild>
        <w:div w:id="2063939806">
          <w:marLeft w:val="0"/>
          <w:marRight w:val="0"/>
          <w:marTop w:val="0"/>
          <w:marBottom w:val="0"/>
          <w:divBdr>
            <w:top w:val="none" w:sz="0" w:space="0" w:color="auto"/>
            <w:left w:val="none" w:sz="0" w:space="0" w:color="auto"/>
            <w:bottom w:val="none" w:sz="0" w:space="0" w:color="auto"/>
            <w:right w:val="none" w:sz="0" w:space="0" w:color="auto"/>
          </w:divBdr>
        </w:div>
        <w:div w:id="807866214">
          <w:marLeft w:val="0"/>
          <w:marRight w:val="0"/>
          <w:marTop w:val="0"/>
          <w:marBottom w:val="0"/>
          <w:divBdr>
            <w:top w:val="none" w:sz="0" w:space="0" w:color="auto"/>
            <w:left w:val="none" w:sz="0" w:space="0" w:color="auto"/>
            <w:bottom w:val="none" w:sz="0" w:space="0" w:color="auto"/>
            <w:right w:val="none" w:sz="0" w:space="0" w:color="auto"/>
          </w:divBdr>
        </w:div>
        <w:div w:id="1299263440">
          <w:marLeft w:val="0"/>
          <w:marRight w:val="0"/>
          <w:marTop w:val="0"/>
          <w:marBottom w:val="0"/>
          <w:divBdr>
            <w:top w:val="none" w:sz="0" w:space="0" w:color="auto"/>
            <w:left w:val="none" w:sz="0" w:space="0" w:color="auto"/>
            <w:bottom w:val="none" w:sz="0" w:space="0" w:color="auto"/>
            <w:right w:val="none" w:sz="0" w:space="0" w:color="auto"/>
          </w:divBdr>
        </w:div>
        <w:div w:id="461465362">
          <w:marLeft w:val="0"/>
          <w:marRight w:val="0"/>
          <w:marTop w:val="0"/>
          <w:marBottom w:val="0"/>
          <w:divBdr>
            <w:top w:val="none" w:sz="0" w:space="0" w:color="auto"/>
            <w:left w:val="none" w:sz="0" w:space="0" w:color="auto"/>
            <w:bottom w:val="none" w:sz="0" w:space="0" w:color="auto"/>
            <w:right w:val="none" w:sz="0" w:space="0" w:color="auto"/>
          </w:divBdr>
          <w:divsChild>
            <w:div w:id="147670809">
              <w:marLeft w:val="0"/>
              <w:marRight w:val="0"/>
              <w:marTop w:val="0"/>
              <w:marBottom w:val="0"/>
              <w:divBdr>
                <w:top w:val="none" w:sz="0" w:space="0" w:color="auto"/>
                <w:left w:val="none" w:sz="0" w:space="0" w:color="auto"/>
                <w:bottom w:val="none" w:sz="0" w:space="0" w:color="auto"/>
                <w:right w:val="none" w:sz="0" w:space="0" w:color="auto"/>
              </w:divBdr>
              <w:divsChild>
                <w:div w:id="1480070758">
                  <w:marLeft w:val="0"/>
                  <w:marRight w:val="0"/>
                  <w:marTop w:val="0"/>
                  <w:marBottom w:val="0"/>
                  <w:divBdr>
                    <w:top w:val="none" w:sz="0" w:space="0" w:color="auto"/>
                    <w:left w:val="none" w:sz="0" w:space="0" w:color="auto"/>
                    <w:bottom w:val="none" w:sz="0" w:space="0" w:color="auto"/>
                    <w:right w:val="none" w:sz="0" w:space="0" w:color="auto"/>
                  </w:divBdr>
                </w:div>
                <w:div w:id="125871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69133">
          <w:marLeft w:val="0"/>
          <w:marRight w:val="0"/>
          <w:marTop w:val="0"/>
          <w:marBottom w:val="0"/>
          <w:divBdr>
            <w:top w:val="none" w:sz="0" w:space="0" w:color="auto"/>
            <w:left w:val="none" w:sz="0" w:space="0" w:color="auto"/>
            <w:bottom w:val="none" w:sz="0" w:space="0" w:color="auto"/>
            <w:right w:val="none" w:sz="0" w:space="0" w:color="auto"/>
          </w:divBdr>
          <w:divsChild>
            <w:div w:id="98991442">
              <w:marLeft w:val="0"/>
              <w:marRight w:val="0"/>
              <w:marTop w:val="0"/>
              <w:marBottom w:val="0"/>
              <w:divBdr>
                <w:top w:val="none" w:sz="0" w:space="0" w:color="auto"/>
                <w:left w:val="none" w:sz="0" w:space="0" w:color="auto"/>
                <w:bottom w:val="none" w:sz="0" w:space="0" w:color="auto"/>
                <w:right w:val="none" w:sz="0" w:space="0" w:color="auto"/>
              </w:divBdr>
              <w:divsChild>
                <w:div w:id="1357775371">
                  <w:marLeft w:val="0"/>
                  <w:marRight w:val="0"/>
                  <w:marTop w:val="0"/>
                  <w:marBottom w:val="0"/>
                  <w:divBdr>
                    <w:top w:val="none" w:sz="0" w:space="0" w:color="auto"/>
                    <w:left w:val="none" w:sz="0" w:space="0" w:color="auto"/>
                    <w:bottom w:val="none" w:sz="0" w:space="0" w:color="auto"/>
                    <w:right w:val="none" w:sz="0" w:space="0" w:color="auto"/>
                  </w:divBdr>
                </w:div>
                <w:div w:id="2020958774">
                  <w:marLeft w:val="0"/>
                  <w:marRight w:val="0"/>
                  <w:marTop w:val="0"/>
                  <w:marBottom w:val="0"/>
                  <w:divBdr>
                    <w:top w:val="none" w:sz="0" w:space="0" w:color="auto"/>
                    <w:left w:val="none" w:sz="0" w:space="0" w:color="auto"/>
                    <w:bottom w:val="none" w:sz="0" w:space="0" w:color="auto"/>
                    <w:right w:val="none" w:sz="0" w:space="0" w:color="auto"/>
                  </w:divBdr>
                </w:div>
                <w:div w:id="125963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29836">
          <w:marLeft w:val="0"/>
          <w:marRight w:val="0"/>
          <w:marTop w:val="0"/>
          <w:marBottom w:val="0"/>
          <w:divBdr>
            <w:top w:val="none" w:sz="0" w:space="0" w:color="auto"/>
            <w:left w:val="none" w:sz="0" w:space="0" w:color="auto"/>
            <w:bottom w:val="none" w:sz="0" w:space="0" w:color="auto"/>
            <w:right w:val="none" w:sz="0" w:space="0" w:color="auto"/>
          </w:divBdr>
          <w:divsChild>
            <w:div w:id="1646472937">
              <w:marLeft w:val="0"/>
              <w:marRight w:val="0"/>
              <w:marTop w:val="0"/>
              <w:marBottom w:val="0"/>
              <w:divBdr>
                <w:top w:val="none" w:sz="0" w:space="0" w:color="auto"/>
                <w:left w:val="none" w:sz="0" w:space="0" w:color="auto"/>
                <w:bottom w:val="none" w:sz="0" w:space="0" w:color="auto"/>
                <w:right w:val="none" w:sz="0" w:space="0" w:color="auto"/>
              </w:divBdr>
              <w:divsChild>
                <w:div w:id="1177844962">
                  <w:marLeft w:val="0"/>
                  <w:marRight w:val="0"/>
                  <w:marTop w:val="0"/>
                  <w:marBottom w:val="0"/>
                  <w:divBdr>
                    <w:top w:val="none" w:sz="0" w:space="0" w:color="auto"/>
                    <w:left w:val="none" w:sz="0" w:space="0" w:color="auto"/>
                    <w:bottom w:val="none" w:sz="0" w:space="0" w:color="auto"/>
                    <w:right w:val="none" w:sz="0" w:space="0" w:color="auto"/>
                  </w:divBdr>
                </w:div>
                <w:div w:id="10250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75541">
      <w:bodyDiv w:val="1"/>
      <w:marLeft w:val="0"/>
      <w:marRight w:val="0"/>
      <w:marTop w:val="0"/>
      <w:marBottom w:val="0"/>
      <w:divBdr>
        <w:top w:val="none" w:sz="0" w:space="0" w:color="auto"/>
        <w:left w:val="none" w:sz="0" w:space="0" w:color="auto"/>
        <w:bottom w:val="none" w:sz="0" w:space="0" w:color="auto"/>
        <w:right w:val="none" w:sz="0" w:space="0" w:color="auto"/>
      </w:divBdr>
    </w:div>
    <w:div w:id="22443774">
      <w:bodyDiv w:val="1"/>
      <w:marLeft w:val="0"/>
      <w:marRight w:val="0"/>
      <w:marTop w:val="0"/>
      <w:marBottom w:val="0"/>
      <w:divBdr>
        <w:top w:val="none" w:sz="0" w:space="0" w:color="auto"/>
        <w:left w:val="none" w:sz="0" w:space="0" w:color="auto"/>
        <w:bottom w:val="none" w:sz="0" w:space="0" w:color="auto"/>
        <w:right w:val="none" w:sz="0" w:space="0" w:color="auto"/>
      </w:divBdr>
    </w:div>
    <w:div w:id="34544369">
      <w:bodyDiv w:val="1"/>
      <w:marLeft w:val="0"/>
      <w:marRight w:val="0"/>
      <w:marTop w:val="0"/>
      <w:marBottom w:val="0"/>
      <w:divBdr>
        <w:top w:val="none" w:sz="0" w:space="0" w:color="auto"/>
        <w:left w:val="none" w:sz="0" w:space="0" w:color="auto"/>
        <w:bottom w:val="none" w:sz="0" w:space="0" w:color="auto"/>
        <w:right w:val="none" w:sz="0" w:space="0" w:color="auto"/>
      </w:divBdr>
      <w:divsChild>
        <w:div w:id="1539781118">
          <w:marLeft w:val="0"/>
          <w:marRight w:val="0"/>
          <w:marTop w:val="0"/>
          <w:marBottom w:val="0"/>
          <w:divBdr>
            <w:top w:val="none" w:sz="0" w:space="0" w:color="auto"/>
            <w:left w:val="none" w:sz="0" w:space="0" w:color="auto"/>
            <w:bottom w:val="none" w:sz="0" w:space="0" w:color="auto"/>
            <w:right w:val="none" w:sz="0" w:space="0" w:color="auto"/>
          </w:divBdr>
          <w:divsChild>
            <w:div w:id="13770012">
              <w:marLeft w:val="0"/>
              <w:marRight w:val="0"/>
              <w:marTop w:val="0"/>
              <w:marBottom w:val="0"/>
              <w:divBdr>
                <w:top w:val="none" w:sz="0" w:space="0" w:color="auto"/>
                <w:left w:val="none" w:sz="0" w:space="0" w:color="auto"/>
                <w:bottom w:val="none" w:sz="0" w:space="0" w:color="auto"/>
                <w:right w:val="none" w:sz="0" w:space="0" w:color="auto"/>
              </w:divBdr>
              <w:divsChild>
                <w:div w:id="812142634">
                  <w:marLeft w:val="0"/>
                  <w:marRight w:val="0"/>
                  <w:marTop w:val="0"/>
                  <w:marBottom w:val="0"/>
                  <w:divBdr>
                    <w:top w:val="none" w:sz="0" w:space="0" w:color="auto"/>
                    <w:left w:val="none" w:sz="0" w:space="0" w:color="auto"/>
                    <w:bottom w:val="none" w:sz="0" w:space="0" w:color="auto"/>
                    <w:right w:val="none" w:sz="0" w:space="0" w:color="auto"/>
                  </w:divBdr>
                  <w:divsChild>
                    <w:div w:id="729109524">
                      <w:marLeft w:val="-225"/>
                      <w:marRight w:val="-225"/>
                      <w:marTop w:val="0"/>
                      <w:marBottom w:val="0"/>
                      <w:divBdr>
                        <w:top w:val="none" w:sz="0" w:space="0" w:color="auto"/>
                        <w:left w:val="none" w:sz="0" w:space="0" w:color="auto"/>
                        <w:bottom w:val="none" w:sz="0" w:space="0" w:color="auto"/>
                        <w:right w:val="none" w:sz="0" w:space="0" w:color="auto"/>
                      </w:divBdr>
                      <w:divsChild>
                        <w:div w:id="277373146">
                          <w:marLeft w:val="0"/>
                          <w:marRight w:val="0"/>
                          <w:marTop w:val="0"/>
                          <w:marBottom w:val="0"/>
                          <w:divBdr>
                            <w:top w:val="none" w:sz="0" w:space="0" w:color="auto"/>
                            <w:left w:val="none" w:sz="0" w:space="0" w:color="auto"/>
                            <w:bottom w:val="none" w:sz="0" w:space="0" w:color="auto"/>
                            <w:right w:val="none" w:sz="0" w:space="0" w:color="auto"/>
                          </w:divBdr>
                          <w:divsChild>
                            <w:div w:id="1367364024">
                              <w:marLeft w:val="0"/>
                              <w:marRight w:val="0"/>
                              <w:marTop w:val="0"/>
                              <w:marBottom w:val="0"/>
                              <w:divBdr>
                                <w:top w:val="none" w:sz="0" w:space="0" w:color="auto"/>
                                <w:left w:val="none" w:sz="0" w:space="0" w:color="auto"/>
                                <w:bottom w:val="none" w:sz="0" w:space="0" w:color="auto"/>
                                <w:right w:val="none" w:sz="0" w:space="0" w:color="auto"/>
                              </w:divBdr>
                              <w:divsChild>
                                <w:div w:id="236717375">
                                  <w:marLeft w:val="0"/>
                                  <w:marRight w:val="0"/>
                                  <w:marTop w:val="0"/>
                                  <w:marBottom w:val="0"/>
                                  <w:divBdr>
                                    <w:top w:val="none" w:sz="0" w:space="0" w:color="auto"/>
                                    <w:left w:val="none" w:sz="0" w:space="0" w:color="auto"/>
                                    <w:bottom w:val="none" w:sz="0" w:space="0" w:color="auto"/>
                                    <w:right w:val="none" w:sz="0" w:space="0" w:color="auto"/>
                                  </w:divBdr>
                                  <w:divsChild>
                                    <w:div w:id="1591037711">
                                      <w:marLeft w:val="0"/>
                                      <w:marRight w:val="0"/>
                                      <w:marTop w:val="0"/>
                                      <w:marBottom w:val="0"/>
                                      <w:divBdr>
                                        <w:top w:val="none" w:sz="0" w:space="0" w:color="auto"/>
                                        <w:left w:val="none" w:sz="0" w:space="0" w:color="auto"/>
                                        <w:bottom w:val="none" w:sz="0" w:space="0" w:color="auto"/>
                                        <w:right w:val="none" w:sz="0" w:space="0" w:color="auto"/>
                                      </w:divBdr>
                                      <w:divsChild>
                                        <w:div w:id="913514554">
                                          <w:marLeft w:val="0"/>
                                          <w:marRight w:val="0"/>
                                          <w:marTop w:val="0"/>
                                          <w:marBottom w:val="0"/>
                                          <w:divBdr>
                                            <w:top w:val="none" w:sz="0" w:space="0" w:color="auto"/>
                                            <w:left w:val="none" w:sz="0" w:space="0" w:color="auto"/>
                                            <w:bottom w:val="none" w:sz="0" w:space="0" w:color="auto"/>
                                            <w:right w:val="none" w:sz="0" w:space="0" w:color="auto"/>
                                          </w:divBdr>
                                          <w:divsChild>
                                            <w:div w:id="864253441">
                                              <w:marLeft w:val="0"/>
                                              <w:marRight w:val="0"/>
                                              <w:marTop w:val="0"/>
                                              <w:marBottom w:val="0"/>
                                              <w:divBdr>
                                                <w:top w:val="none" w:sz="0" w:space="0" w:color="auto"/>
                                                <w:left w:val="none" w:sz="0" w:space="0" w:color="auto"/>
                                                <w:bottom w:val="none" w:sz="0" w:space="0" w:color="auto"/>
                                                <w:right w:val="none" w:sz="0" w:space="0" w:color="auto"/>
                                              </w:divBdr>
                                              <w:divsChild>
                                                <w:div w:id="381028764">
                                                  <w:marLeft w:val="0"/>
                                                  <w:marRight w:val="0"/>
                                                  <w:marTop w:val="0"/>
                                                  <w:marBottom w:val="0"/>
                                                  <w:divBdr>
                                                    <w:top w:val="none" w:sz="0" w:space="0" w:color="auto"/>
                                                    <w:left w:val="none" w:sz="0" w:space="0" w:color="auto"/>
                                                    <w:bottom w:val="none" w:sz="0" w:space="0" w:color="auto"/>
                                                    <w:right w:val="none" w:sz="0" w:space="0" w:color="auto"/>
                                                  </w:divBdr>
                                                  <w:divsChild>
                                                    <w:div w:id="1505820926">
                                                      <w:marLeft w:val="0"/>
                                                      <w:marRight w:val="0"/>
                                                      <w:marTop w:val="0"/>
                                                      <w:marBottom w:val="0"/>
                                                      <w:divBdr>
                                                        <w:top w:val="none" w:sz="0" w:space="0" w:color="auto"/>
                                                        <w:left w:val="none" w:sz="0" w:space="0" w:color="auto"/>
                                                        <w:bottom w:val="none" w:sz="0" w:space="0" w:color="auto"/>
                                                        <w:right w:val="none" w:sz="0" w:space="0" w:color="auto"/>
                                                      </w:divBdr>
                                                      <w:divsChild>
                                                        <w:div w:id="945698302">
                                                          <w:marLeft w:val="0"/>
                                                          <w:marRight w:val="0"/>
                                                          <w:marTop w:val="0"/>
                                                          <w:marBottom w:val="0"/>
                                                          <w:divBdr>
                                                            <w:top w:val="none" w:sz="0" w:space="0" w:color="auto"/>
                                                            <w:left w:val="none" w:sz="0" w:space="0" w:color="auto"/>
                                                            <w:bottom w:val="none" w:sz="0" w:space="0" w:color="auto"/>
                                                            <w:right w:val="none" w:sz="0" w:space="0" w:color="auto"/>
                                                          </w:divBdr>
                                                          <w:divsChild>
                                                            <w:div w:id="1757359712">
                                                              <w:marLeft w:val="0"/>
                                                              <w:marRight w:val="0"/>
                                                              <w:marTop w:val="0"/>
                                                              <w:marBottom w:val="0"/>
                                                              <w:divBdr>
                                                                <w:top w:val="none" w:sz="0" w:space="0" w:color="auto"/>
                                                                <w:left w:val="none" w:sz="0" w:space="0" w:color="auto"/>
                                                                <w:bottom w:val="none" w:sz="0" w:space="0" w:color="auto"/>
                                                                <w:right w:val="none" w:sz="0" w:space="0" w:color="auto"/>
                                                              </w:divBdr>
                                                              <w:divsChild>
                                                                <w:div w:id="113764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206338">
      <w:bodyDiv w:val="1"/>
      <w:marLeft w:val="0"/>
      <w:marRight w:val="0"/>
      <w:marTop w:val="0"/>
      <w:marBottom w:val="0"/>
      <w:divBdr>
        <w:top w:val="none" w:sz="0" w:space="0" w:color="auto"/>
        <w:left w:val="none" w:sz="0" w:space="0" w:color="auto"/>
        <w:bottom w:val="none" w:sz="0" w:space="0" w:color="auto"/>
        <w:right w:val="none" w:sz="0" w:space="0" w:color="auto"/>
      </w:divBdr>
    </w:div>
    <w:div w:id="38477349">
      <w:bodyDiv w:val="1"/>
      <w:marLeft w:val="0"/>
      <w:marRight w:val="0"/>
      <w:marTop w:val="0"/>
      <w:marBottom w:val="0"/>
      <w:divBdr>
        <w:top w:val="none" w:sz="0" w:space="0" w:color="auto"/>
        <w:left w:val="none" w:sz="0" w:space="0" w:color="auto"/>
        <w:bottom w:val="none" w:sz="0" w:space="0" w:color="auto"/>
        <w:right w:val="none" w:sz="0" w:space="0" w:color="auto"/>
      </w:divBdr>
    </w:div>
    <w:div w:id="50160137">
      <w:bodyDiv w:val="1"/>
      <w:marLeft w:val="0"/>
      <w:marRight w:val="0"/>
      <w:marTop w:val="0"/>
      <w:marBottom w:val="0"/>
      <w:divBdr>
        <w:top w:val="none" w:sz="0" w:space="0" w:color="auto"/>
        <w:left w:val="none" w:sz="0" w:space="0" w:color="auto"/>
        <w:bottom w:val="none" w:sz="0" w:space="0" w:color="auto"/>
        <w:right w:val="none" w:sz="0" w:space="0" w:color="auto"/>
      </w:divBdr>
    </w:div>
    <w:div w:id="58943829">
      <w:bodyDiv w:val="1"/>
      <w:marLeft w:val="0"/>
      <w:marRight w:val="0"/>
      <w:marTop w:val="0"/>
      <w:marBottom w:val="0"/>
      <w:divBdr>
        <w:top w:val="none" w:sz="0" w:space="0" w:color="auto"/>
        <w:left w:val="none" w:sz="0" w:space="0" w:color="auto"/>
        <w:bottom w:val="none" w:sz="0" w:space="0" w:color="auto"/>
        <w:right w:val="none" w:sz="0" w:space="0" w:color="auto"/>
      </w:divBdr>
    </w:div>
    <w:div w:id="60099851">
      <w:bodyDiv w:val="1"/>
      <w:marLeft w:val="0"/>
      <w:marRight w:val="0"/>
      <w:marTop w:val="0"/>
      <w:marBottom w:val="0"/>
      <w:divBdr>
        <w:top w:val="none" w:sz="0" w:space="0" w:color="auto"/>
        <w:left w:val="none" w:sz="0" w:space="0" w:color="auto"/>
        <w:bottom w:val="none" w:sz="0" w:space="0" w:color="auto"/>
        <w:right w:val="none" w:sz="0" w:space="0" w:color="auto"/>
      </w:divBdr>
    </w:div>
    <w:div w:id="62218188">
      <w:bodyDiv w:val="1"/>
      <w:marLeft w:val="0"/>
      <w:marRight w:val="0"/>
      <w:marTop w:val="0"/>
      <w:marBottom w:val="0"/>
      <w:divBdr>
        <w:top w:val="none" w:sz="0" w:space="0" w:color="auto"/>
        <w:left w:val="none" w:sz="0" w:space="0" w:color="auto"/>
        <w:bottom w:val="none" w:sz="0" w:space="0" w:color="auto"/>
        <w:right w:val="none" w:sz="0" w:space="0" w:color="auto"/>
      </w:divBdr>
    </w:div>
    <w:div w:id="66198457">
      <w:bodyDiv w:val="1"/>
      <w:marLeft w:val="0"/>
      <w:marRight w:val="0"/>
      <w:marTop w:val="0"/>
      <w:marBottom w:val="0"/>
      <w:divBdr>
        <w:top w:val="none" w:sz="0" w:space="0" w:color="auto"/>
        <w:left w:val="none" w:sz="0" w:space="0" w:color="auto"/>
        <w:bottom w:val="none" w:sz="0" w:space="0" w:color="auto"/>
        <w:right w:val="none" w:sz="0" w:space="0" w:color="auto"/>
      </w:divBdr>
      <w:divsChild>
        <w:div w:id="1689673942">
          <w:marLeft w:val="0"/>
          <w:marRight w:val="0"/>
          <w:marTop w:val="0"/>
          <w:marBottom w:val="0"/>
          <w:divBdr>
            <w:top w:val="none" w:sz="0" w:space="0" w:color="auto"/>
            <w:left w:val="none" w:sz="0" w:space="0" w:color="auto"/>
            <w:bottom w:val="none" w:sz="0" w:space="0" w:color="auto"/>
            <w:right w:val="none" w:sz="0" w:space="0" w:color="auto"/>
          </w:divBdr>
          <w:divsChild>
            <w:div w:id="1813326670">
              <w:marLeft w:val="0"/>
              <w:marRight w:val="0"/>
              <w:marTop w:val="0"/>
              <w:marBottom w:val="0"/>
              <w:divBdr>
                <w:top w:val="none" w:sz="0" w:space="0" w:color="auto"/>
                <w:left w:val="none" w:sz="0" w:space="0" w:color="auto"/>
                <w:bottom w:val="none" w:sz="0" w:space="0" w:color="auto"/>
                <w:right w:val="none" w:sz="0" w:space="0" w:color="auto"/>
              </w:divBdr>
              <w:divsChild>
                <w:div w:id="942803114">
                  <w:marLeft w:val="0"/>
                  <w:marRight w:val="0"/>
                  <w:marTop w:val="0"/>
                  <w:marBottom w:val="0"/>
                  <w:divBdr>
                    <w:top w:val="none" w:sz="0" w:space="0" w:color="auto"/>
                    <w:left w:val="none" w:sz="0" w:space="0" w:color="auto"/>
                    <w:bottom w:val="none" w:sz="0" w:space="0" w:color="auto"/>
                    <w:right w:val="none" w:sz="0" w:space="0" w:color="auto"/>
                  </w:divBdr>
                  <w:divsChild>
                    <w:div w:id="1146237513">
                      <w:marLeft w:val="0"/>
                      <w:marRight w:val="0"/>
                      <w:marTop w:val="0"/>
                      <w:marBottom w:val="0"/>
                      <w:divBdr>
                        <w:top w:val="none" w:sz="0" w:space="0" w:color="auto"/>
                        <w:left w:val="none" w:sz="0" w:space="0" w:color="auto"/>
                        <w:bottom w:val="none" w:sz="0" w:space="0" w:color="auto"/>
                        <w:right w:val="none" w:sz="0" w:space="0" w:color="auto"/>
                      </w:divBdr>
                      <w:divsChild>
                        <w:div w:id="1136220608">
                          <w:marLeft w:val="0"/>
                          <w:marRight w:val="0"/>
                          <w:marTop w:val="0"/>
                          <w:marBottom w:val="0"/>
                          <w:divBdr>
                            <w:top w:val="none" w:sz="0" w:space="0" w:color="auto"/>
                            <w:left w:val="none" w:sz="0" w:space="0" w:color="auto"/>
                            <w:bottom w:val="none" w:sz="0" w:space="0" w:color="auto"/>
                            <w:right w:val="none" w:sz="0" w:space="0" w:color="auto"/>
                          </w:divBdr>
                          <w:divsChild>
                            <w:div w:id="124776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10157">
      <w:bodyDiv w:val="1"/>
      <w:marLeft w:val="0"/>
      <w:marRight w:val="0"/>
      <w:marTop w:val="0"/>
      <w:marBottom w:val="0"/>
      <w:divBdr>
        <w:top w:val="none" w:sz="0" w:space="0" w:color="auto"/>
        <w:left w:val="none" w:sz="0" w:space="0" w:color="auto"/>
        <w:bottom w:val="none" w:sz="0" w:space="0" w:color="auto"/>
        <w:right w:val="none" w:sz="0" w:space="0" w:color="auto"/>
      </w:divBdr>
    </w:div>
    <w:div w:id="94568611">
      <w:marLeft w:val="0"/>
      <w:marRight w:val="0"/>
      <w:marTop w:val="0"/>
      <w:marBottom w:val="0"/>
      <w:divBdr>
        <w:top w:val="none" w:sz="0" w:space="0" w:color="auto"/>
        <w:left w:val="none" w:sz="0" w:space="0" w:color="auto"/>
        <w:bottom w:val="none" w:sz="0" w:space="0" w:color="auto"/>
        <w:right w:val="none" w:sz="0" w:space="0" w:color="auto"/>
      </w:divBdr>
      <w:divsChild>
        <w:div w:id="294533143">
          <w:marLeft w:val="0"/>
          <w:marRight w:val="0"/>
          <w:marTop w:val="0"/>
          <w:marBottom w:val="0"/>
          <w:divBdr>
            <w:top w:val="none" w:sz="0" w:space="0" w:color="auto"/>
            <w:left w:val="none" w:sz="0" w:space="0" w:color="auto"/>
            <w:bottom w:val="none" w:sz="0" w:space="0" w:color="auto"/>
            <w:right w:val="none" w:sz="0" w:space="0" w:color="auto"/>
          </w:divBdr>
          <w:divsChild>
            <w:div w:id="305818011">
              <w:marLeft w:val="0"/>
              <w:marRight w:val="0"/>
              <w:marTop w:val="0"/>
              <w:marBottom w:val="0"/>
              <w:divBdr>
                <w:top w:val="none" w:sz="0" w:space="0" w:color="auto"/>
                <w:left w:val="none" w:sz="0" w:space="0" w:color="auto"/>
                <w:bottom w:val="none" w:sz="0" w:space="0" w:color="auto"/>
                <w:right w:val="none" w:sz="0" w:space="0" w:color="auto"/>
              </w:divBdr>
            </w:div>
          </w:divsChild>
        </w:div>
        <w:div w:id="789208451">
          <w:marLeft w:val="0"/>
          <w:marRight w:val="0"/>
          <w:marTop w:val="0"/>
          <w:marBottom w:val="0"/>
          <w:divBdr>
            <w:top w:val="none" w:sz="0" w:space="0" w:color="auto"/>
            <w:left w:val="none" w:sz="0" w:space="0" w:color="auto"/>
            <w:bottom w:val="none" w:sz="0" w:space="0" w:color="auto"/>
            <w:right w:val="none" w:sz="0" w:space="0" w:color="auto"/>
          </w:divBdr>
          <w:divsChild>
            <w:div w:id="855726604">
              <w:marLeft w:val="0"/>
              <w:marRight w:val="0"/>
              <w:marTop w:val="0"/>
              <w:marBottom w:val="0"/>
              <w:divBdr>
                <w:top w:val="none" w:sz="0" w:space="0" w:color="auto"/>
                <w:left w:val="none" w:sz="0" w:space="0" w:color="auto"/>
                <w:bottom w:val="none" w:sz="0" w:space="0" w:color="auto"/>
                <w:right w:val="none" w:sz="0" w:space="0" w:color="auto"/>
              </w:divBdr>
              <w:divsChild>
                <w:div w:id="505751166">
                  <w:marLeft w:val="0"/>
                  <w:marRight w:val="0"/>
                  <w:marTop w:val="0"/>
                  <w:marBottom w:val="0"/>
                  <w:divBdr>
                    <w:top w:val="none" w:sz="0" w:space="0" w:color="auto"/>
                    <w:left w:val="none" w:sz="0" w:space="0" w:color="auto"/>
                    <w:bottom w:val="none" w:sz="0" w:space="0" w:color="auto"/>
                    <w:right w:val="none" w:sz="0" w:space="0" w:color="auto"/>
                  </w:divBdr>
                  <w:divsChild>
                    <w:div w:id="139559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99831">
      <w:bodyDiv w:val="1"/>
      <w:marLeft w:val="0"/>
      <w:marRight w:val="0"/>
      <w:marTop w:val="0"/>
      <w:marBottom w:val="0"/>
      <w:divBdr>
        <w:top w:val="none" w:sz="0" w:space="0" w:color="auto"/>
        <w:left w:val="none" w:sz="0" w:space="0" w:color="auto"/>
        <w:bottom w:val="none" w:sz="0" w:space="0" w:color="auto"/>
        <w:right w:val="none" w:sz="0" w:space="0" w:color="auto"/>
      </w:divBdr>
    </w:div>
    <w:div w:id="97801768">
      <w:marLeft w:val="0"/>
      <w:marRight w:val="0"/>
      <w:marTop w:val="0"/>
      <w:marBottom w:val="0"/>
      <w:divBdr>
        <w:top w:val="none" w:sz="0" w:space="0" w:color="auto"/>
        <w:left w:val="none" w:sz="0" w:space="0" w:color="auto"/>
        <w:bottom w:val="none" w:sz="0" w:space="0" w:color="auto"/>
        <w:right w:val="none" w:sz="0" w:space="0" w:color="auto"/>
      </w:divBdr>
    </w:div>
    <w:div w:id="99037569">
      <w:bodyDiv w:val="1"/>
      <w:marLeft w:val="0"/>
      <w:marRight w:val="0"/>
      <w:marTop w:val="0"/>
      <w:marBottom w:val="0"/>
      <w:divBdr>
        <w:top w:val="none" w:sz="0" w:space="0" w:color="auto"/>
        <w:left w:val="none" w:sz="0" w:space="0" w:color="auto"/>
        <w:bottom w:val="none" w:sz="0" w:space="0" w:color="auto"/>
        <w:right w:val="none" w:sz="0" w:space="0" w:color="auto"/>
      </w:divBdr>
      <w:divsChild>
        <w:div w:id="1441144230">
          <w:marLeft w:val="0"/>
          <w:marRight w:val="0"/>
          <w:marTop w:val="0"/>
          <w:marBottom w:val="0"/>
          <w:divBdr>
            <w:top w:val="none" w:sz="0" w:space="0" w:color="auto"/>
            <w:left w:val="none" w:sz="0" w:space="0" w:color="auto"/>
            <w:bottom w:val="none" w:sz="0" w:space="0" w:color="auto"/>
            <w:right w:val="none" w:sz="0" w:space="0" w:color="auto"/>
          </w:divBdr>
          <w:divsChild>
            <w:div w:id="225073584">
              <w:marLeft w:val="0"/>
              <w:marRight w:val="0"/>
              <w:marTop w:val="0"/>
              <w:marBottom w:val="0"/>
              <w:divBdr>
                <w:top w:val="none" w:sz="0" w:space="0" w:color="auto"/>
                <w:left w:val="none" w:sz="0" w:space="0" w:color="auto"/>
                <w:bottom w:val="none" w:sz="0" w:space="0" w:color="auto"/>
                <w:right w:val="none" w:sz="0" w:space="0" w:color="auto"/>
              </w:divBdr>
              <w:divsChild>
                <w:div w:id="405803583">
                  <w:marLeft w:val="0"/>
                  <w:marRight w:val="0"/>
                  <w:marTop w:val="0"/>
                  <w:marBottom w:val="0"/>
                  <w:divBdr>
                    <w:top w:val="none" w:sz="0" w:space="0" w:color="auto"/>
                    <w:left w:val="none" w:sz="0" w:space="0" w:color="auto"/>
                    <w:bottom w:val="none" w:sz="0" w:space="0" w:color="auto"/>
                    <w:right w:val="none" w:sz="0" w:space="0" w:color="auto"/>
                  </w:divBdr>
                  <w:divsChild>
                    <w:div w:id="534854651">
                      <w:marLeft w:val="0"/>
                      <w:marRight w:val="0"/>
                      <w:marTop w:val="0"/>
                      <w:marBottom w:val="0"/>
                      <w:divBdr>
                        <w:top w:val="none" w:sz="0" w:space="0" w:color="auto"/>
                        <w:left w:val="none" w:sz="0" w:space="0" w:color="auto"/>
                        <w:bottom w:val="none" w:sz="0" w:space="0" w:color="auto"/>
                        <w:right w:val="none" w:sz="0" w:space="0" w:color="auto"/>
                      </w:divBdr>
                      <w:divsChild>
                        <w:div w:id="1156458426">
                          <w:marLeft w:val="0"/>
                          <w:marRight w:val="0"/>
                          <w:marTop w:val="0"/>
                          <w:marBottom w:val="0"/>
                          <w:divBdr>
                            <w:top w:val="none" w:sz="0" w:space="0" w:color="auto"/>
                            <w:left w:val="none" w:sz="0" w:space="0" w:color="auto"/>
                            <w:bottom w:val="none" w:sz="0" w:space="0" w:color="auto"/>
                            <w:right w:val="none" w:sz="0" w:space="0" w:color="auto"/>
                          </w:divBdr>
                          <w:divsChild>
                            <w:div w:id="35940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266458">
      <w:bodyDiv w:val="1"/>
      <w:marLeft w:val="0"/>
      <w:marRight w:val="0"/>
      <w:marTop w:val="0"/>
      <w:marBottom w:val="0"/>
      <w:divBdr>
        <w:top w:val="none" w:sz="0" w:space="0" w:color="auto"/>
        <w:left w:val="none" w:sz="0" w:space="0" w:color="auto"/>
        <w:bottom w:val="none" w:sz="0" w:space="0" w:color="auto"/>
        <w:right w:val="none" w:sz="0" w:space="0" w:color="auto"/>
      </w:divBdr>
    </w:div>
    <w:div w:id="104808796">
      <w:bodyDiv w:val="1"/>
      <w:marLeft w:val="0"/>
      <w:marRight w:val="0"/>
      <w:marTop w:val="0"/>
      <w:marBottom w:val="0"/>
      <w:divBdr>
        <w:top w:val="none" w:sz="0" w:space="0" w:color="auto"/>
        <w:left w:val="none" w:sz="0" w:space="0" w:color="auto"/>
        <w:bottom w:val="none" w:sz="0" w:space="0" w:color="auto"/>
        <w:right w:val="none" w:sz="0" w:space="0" w:color="auto"/>
      </w:divBdr>
    </w:div>
    <w:div w:id="109670506">
      <w:bodyDiv w:val="1"/>
      <w:marLeft w:val="0"/>
      <w:marRight w:val="0"/>
      <w:marTop w:val="0"/>
      <w:marBottom w:val="0"/>
      <w:divBdr>
        <w:top w:val="none" w:sz="0" w:space="0" w:color="auto"/>
        <w:left w:val="none" w:sz="0" w:space="0" w:color="auto"/>
        <w:bottom w:val="none" w:sz="0" w:space="0" w:color="auto"/>
        <w:right w:val="none" w:sz="0" w:space="0" w:color="auto"/>
      </w:divBdr>
    </w:div>
    <w:div w:id="115178684">
      <w:bodyDiv w:val="1"/>
      <w:marLeft w:val="0"/>
      <w:marRight w:val="0"/>
      <w:marTop w:val="0"/>
      <w:marBottom w:val="0"/>
      <w:divBdr>
        <w:top w:val="none" w:sz="0" w:space="0" w:color="auto"/>
        <w:left w:val="none" w:sz="0" w:space="0" w:color="auto"/>
        <w:bottom w:val="none" w:sz="0" w:space="0" w:color="auto"/>
        <w:right w:val="none" w:sz="0" w:space="0" w:color="auto"/>
      </w:divBdr>
    </w:div>
    <w:div w:id="117188611">
      <w:marLeft w:val="0"/>
      <w:marRight w:val="0"/>
      <w:marTop w:val="0"/>
      <w:marBottom w:val="0"/>
      <w:divBdr>
        <w:top w:val="none" w:sz="0" w:space="0" w:color="auto"/>
        <w:left w:val="none" w:sz="0" w:space="0" w:color="auto"/>
        <w:bottom w:val="none" w:sz="0" w:space="0" w:color="auto"/>
        <w:right w:val="none" w:sz="0" w:space="0" w:color="auto"/>
      </w:divBdr>
    </w:div>
    <w:div w:id="126558464">
      <w:bodyDiv w:val="1"/>
      <w:marLeft w:val="0"/>
      <w:marRight w:val="0"/>
      <w:marTop w:val="0"/>
      <w:marBottom w:val="0"/>
      <w:divBdr>
        <w:top w:val="none" w:sz="0" w:space="0" w:color="auto"/>
        <w:left w:val="none" w:sz="0" w:space="0" w:color="auto"/>
        <w:bottom w:val="none" w:sz="0" w:space="0" w:color="auto"/>
        <w:right w:val="none" w:sz="0" w:space="0" w:color="auto"/>
      </w:divBdr>
    </w:div>
    <w:div w:id="140930923">
      <w:bodyDiv w:val="1"/>
      <w:marLeft w:val="0"/>
      <w:marRight w:val="0"/>
      <w:marTop w:val="0"/>
      <w:marBottom w:val="0"/>
      <w:divBdr>
        <w:top w:val="none" w:sz="0" w:space="0" w:color="auto"/>
        <w:left w:val="none" w:sz="0" w:space="0" w:color="auto"/>
        <w:bottom w:val="none" w:sz="0" w:space="0" w:color="auto"/>
        <w:right w:val="none" w:sz="0" w:space="0" w:color="auto"/>
      </w:divBdr>
    </w:div>
    <w:div w:id="141971200">
      <w:bodyDiv w:val="1"/>
      <w:marLeft w:val="0"/>
      <w:marRight w:val="0"/>
      <w:marTop w:val="0"/>
      <w:marBottom w:val="0"/>
      <w:divBdr>
        <w:top w:val="none" w:sz="0" w:space="0" w:color="auto"/>
        <w:left w:val="none" w:sz="0" w:space="0" w:color="auto"/>
        <w:bottom w:val="none" w:sz="0" w:space="0" w:color="auto"/>
        <w:right w:val="none" w:sz="0" w:space="0" w:color="auto"/>
      </w:divBdr>
    </w:div>
    <w:div w:id="160004443">
      <w:bodyDiv w:val="1"/>
      <w:marLeft w:val="0"/>
      <w:marRight w:val="0"/>
      <w:marTop w:val="0"/>
      <w:marBottom w:val="0"/>
      <w:divBdr>
        <w:top w:val="none" w:sz="0" w:space="0" w:color="auto"/>
        <w:left w:val="none" w:sz="0" w:space="0" w:color="auto"/>
        <w:bottom w:val="none" w:sz="0" w:space="0" w:color="auto"/>
        <w:right w:val="none" w:sz="0" w:space="0" w:color="auto"/>
      </w:divBdr>
      <w:divsChild>
        <w:div w:id="2008709116">
          <w:marLeft w:val="0"/>
          <w:marRight w:val="0"/>
          <w:marTop w:val="0"/>
          <w:marBottom w:val="0"/>
          <w:divBdr>
            <w:top w:val="none" w:sz="0" w:space="0" w:color="auto"/>
            <w:left w:val="none" w:sz="0" w:space="0" w:color="auto"/>
            <w:bottom w:val="none" w:sz="0" w:space="0" w:color="auto"/>
            <w:right w:val="none" w:sz="0" w:space="0" w:color="auto"/>
          </w:divBdr>
          <w:divsChild>
            <w:div w:id="75721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0083">
      <w:marLeft w:val="0"/>
      <w:marRight w:val="0"/>
      <w:marTop w:val="0"/>
      <w:marBottom w:val="0"/>
      <w:divBdr>
        <w:top w:val="none" w:sz="0" w:space="0" w:color="auto"/>
        <w:left w:val="none" w:sz="0" w:space="0" w:color="auto"/>
        <w:bottom w:val="none" w:sz="0" w:space="0" w:color="auto"/>
        <w:right w:val="none" w:sz="0" w:space="0" w:color="auto"/>
      </w:divBdr>
    </w:div>
    <w:div w:id="160852326">
      <w:bodyDiv w:val="1"/>
      <w:marLeft w:val="0"/>
      <w:marRight w:val="0"/>
      <w:marTop w:val="0"/>
      <w:marBottom w:val="0"/>
      <w:divBdr>
        <w:top w:val="none" w:sz="0" w:space="0" w:color="auto"/>
        <w:left w:val="none" w:sz="0" w:space="0" w:color="auto"/>
        <w:bottom w:val="none" w:sz="0" w:space="0" w:color="auto"/>
        <w:right w:val="none" w:sz="0" w:space="0" w:color="auto"/>
      </w:divBdr>
    </w:div>
    <w:div w:id="169226704">
      <w:bodyDiv w:val="1"/>
      <w:marLeft w:val="0"/>
      <w:marRight w:val="0"/>
      <w:marTop w:val="0"/>
      <w:marBottom w:val="0"/>
      <w:divBdr>
        <w:top w:val="none" w:sz="0" w:space="0" w:color="auto"/>
        <w:left w:val="none" w:sz="0" w:space="0" w:color="auto"/>
        <w:bottom w:val="none" w:sz="0" w:space="0" w:color="auto"/>
        <w:right w:val="none" w:sz="0" w:space="0" w:color="auto"/>
      </w:divBdr>
    </w:div>
    <w:div w:id="171654382">
      <w:bodyDiv w:val="1"/>
      <w:marLeft w:val="0"/>
      <w:marRight w:val="0"/>
      <w:marTop w:val="0"/>
      <w:marBottom w:val="0"/>
      <w:divBdr>
        <w:top w:val="none" w:sz="0" w:space="0" w:color="auto"/>
        <w:left w:val="none" w:sz="0" w:space="0" w:color="auto"/>
        <w:bottom w:val="none" w:sz="0" w:space="0" w:color="auto"/>
        <w:right w:val="none" w:sz="0" w:space="0" w:color="auto"/>
      </w:divBdr>
    </w:div>
    <w:div w:id="178810742">
      <w:bodyDiv w:val="1"/>
      <w:marLeft w:val="0"/>
      <w:marRight w:val="0"/>
      <w:marTop w:val="0"/>
      <w:marBottom w:val="0"/>
      <w:divBdr>
        <w:top w:val="none" w:sz="0" w:space="0" w:color="auto"/>
        <w:left w:val="none" w:sz="0" w:space="0" w:color="auto"/>
        <w:bottom w:val="none" w:sz="0" w:space="0" w:color="auto"/>
        <w:right w:val="none" w:sz="0" w:space="0" w:color="auto"/>
      </w:divBdr>
      <w:divsChild>
        <w:div w:id="1951542209">
          <w:marLeft w:val="0"/>
          <w:marRight w:val="0"/>
          <w:marTop w:val="0"/>
          <w:marBottom w:val="0"/>
          <w:divBdr>
            <w:top w:val="none" w:sz="0" w:space="0" w:color="auto"/>
            <w:left w:val="none" w:sz="0" w:space="0" w:color="auto"/>
            <w:bottom w:val="none" w:sz="0" w:space="0" w:color="auto"/>
            <w:right w:val="none" w:sz="0" w:space="0" w:color="auto"/>
          </w:divBdr>
          <w:divsChild>
            <w:div w:id="6962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0701">
      <w:bodyDiv w:val="1"/>
      <w:marLeft w:val="0"/>
      <w:marRight w:val="0"/>
      <w:marTop w:val="0"/>
      <w:marBottom w:val="0"/>
      <w:divBdr>
        <w:top w:val="none" w:sz="0" w:space="0" w:color="auto"/>
        <w:left w:val="none" w:sz="0" w:space="0" w:color="auto"/>
        <w:bottom w:val="none" w:sz="0" w:space="0" w:color="auto"/>
        <w:right w:val="none" w:sz="0" w:space="0" w:color="auto"/>
      </w:divBdr>
    </w:div>
    <w:div w:id="189688636">
      <w:bodyDiv w:val="1"/>
      <w:marLeft w:val="0"/>
      <w:marRight w:val="0"/>
      <w:marTop w:val="0"/>
      <w:marBottom w:val="0"/>
      <w:divBdr>
        <w:top w:val="none" w:sz="0" w:space="0" w:color="auto"/>
        <w:left w:val="none" w:sz="0" w:space="0" w:color="auto"/>
        <w:bottom w:val="none" w:sz="0" w:space="0" w:color="auto"/>
        <w:right w:val="none" w:sz="0" w:space="0" w:color="auto"/>
      </w:divBdr>
    </w:div>
    <w:div w:id="194195714">
      <w:bodyDiv w:val="1"/>
      <w:marLeft w:val="0"/>
      <w:marRight w:val="0"/>
      <w:marTop w:val="0"/>
      <w:marBottom w:val="0"/>
      <w:divBdr>
        <w:top w:val="none" w:sz="0" w:space="0" w:color="auto"/>
        <w:left w:val="none" w:sz="0" w:space="0" w:color="auto"/>
        <w:bottom w:val="none" w:sz="0" w:space="0" w:color="auto"/>
        <w:right w:val="none" w:sz="0" w:space="0" w:color="auto"/>
      </w:divBdr>
    </w:div>
    <w:div w:id="194344745">
      <w:bodyDiv w:val="1"/>
      <w:marLeft w:val="0"/>
      <w:marRight w:val="0"/>
      <w:marTop w:val="0"/>
      <w:marBottom w:val="0"/>
      <w:divBdr>
        <w:top w:val="none" w:sz="0" w:space="0" w:color="auto"/>
        <w:left w:val="none" w:sz="0" w:space="0" w:color="auto"/>
        <w:bottom w:val="none" w:sz="0" w:space="0" w:color="auto"/>
        <w:right w:val="none" w:sz="0" w:space="0" w:color="auto"/>
      </w:divBdr>
      <w:divsChild>
        <w:div w:id="286400051">
          <w:marLeft w:val="0"/>
          <w:marRight w:val="0"/>
          <w:marTop w:val="0"/>
          <w:marBottom w:val="0"/>
          <w:divBdr>
            <w:top w:val="none" w:sz="0" w:space="0" w:color="auto"/>
            <w:left w:val="none" w:sz="0" w:space="0" w:color="auto"/>
            <w:bottom w:val="none" w:sz="0" w:space="0" w:color="auto"/>
            <w:right w:val="none" w:sz="0" w:space="0" w:color="auto"/>
          </w:divBdr>
        </w:div>
      </w:divsChild>
    </w:div>
    <w:div w:id="196358784">
      <w:bodyDiv w:val="1"/>
      <w:marLeft w:val="0"/>
      <w:marRight w:val="0"/>
      <w:marTop w:val="0"/>
      <w:marBottom w:val="0"/>
      <w:divBdr>
        <w:top w:val="none" w:sz="0" w:space="0" w:color="auto"/>
        <w:left w:val="none" w:sz="0" w:space="0" w:color="auto"/>
        <w:bottom w:val="none" w:sz="0" w:space="0" w:color="auto"/>
        <w:right w:val="none" w:sz="0" w:space="0" w:color="auto"/>
      </w:divBdr>
    </w:div>
    <w:div w:id="198860878">
      <w:bodyDiv w:val="1"/>
      <w:marLeft w:val="0"/>
      <w:marRight w:val="0"/>
      <w:marTop w:val="0"/>
      <w:marBottom w:val="0"/>
      <w:divBdr>
        <w:top w:val="none" w:sz="0" w:space="0" w:color="auto"/>
        <w:left w:val="none" w:sz="0" w:space="0" w:color="auto"/>
        <w:bottom w:val="none" w:sz="0" w:space="0" w:color="auto"/>
        <w:right w:val="none" w:sz="0" w:space="0" w:color="auto"/>
      </w:divBdr>
    </w:div>
    <w:div w:id="201527158">
      <w:bodyDiv w:val="1"/>
      <w:marLeft w:val="0"/>
      <w:marRight w:val="0"/>
      <w:marTop w:val="0"/>
      <w:marBottom w:val="0"/>
      <w:divBdr>
        <w:top w:val="none" w:sz="0" w:space="0" w:color="auto"/>
        <w:left w:val="none" w:sz="0" w:space="0" w:color="auto"/>
        <w:bottom w:val="none" w:sz="0" w:space="0" w:color="auto"/>
        <w:right w:val="none" w:sz="0" w:space="0" w:color="auto"/>
      </w:divBdr>
    </w:div>
    <w:div w:id="204176324">
      <w:bodyDiv w:val="1"/>
      <w:marLeft w:val="0"/>
      <w:marRight w:val="0"/>
      <w:marTop w:val="0"/>
      <w:marBottom w:val="0"/>
      <w:divBdr>
        <w:top w:val="none" w:sz="0" w:space="0" w:color="auto"/>
        <w:left w:val="none" w:sz="0" w:space="0" w:color="auto"/>
        <w:bottom w:val="none" w:sz="0" w:space="0" w:color="auto"/>
        <w:right w:val="none" w:sz="0" w:space="0" w:color="auto"/>
      </w:divBdr>
      <w:divsChild>
        <w:div w:id="1234504675">
          <w:marLeft w:val="0"/>
          <w:marRight w:val="0"/>
          <w:marTop w:val="0"/>
          <w:marBottom w:val="0"/>
          <w:divBdr>
            <w:top w:val="none" w:sz="0" w:space="0" w:color="auto"/>
            <w:left w:val="none" w:sz="0" w:space="0" w:color="auto"/>
            <w:bottom w:val="none" w:sz="0" w:space="0" w:color="auto"/>
            <w:right w:val="none" w:sz="0" w:space="0" w:color="auto"/>
          </w:divBdr>
          <w:divsChild>
            <w:div w:id="973027807">
              <w:marLeft w:val="0"/>
              <w:marRight w:val="0"/>
              <w:marTop w:val="0"/>
              <w:marBottom w:val="0"/>
              <w:divBdr>
                <w:top w:val="none" w:sz="0" w:space="0" w:color="auto"/>
                <w:left w:val="none" w:sz="0" w:space="0" w:color="auto"/>
                <w:bottom w:val="none" w:sz="0" w:space="0" w:color="auto"/>
                <w:right w:val="none" w:sz="0" w:space="0" w:color="auto"/>
              </w:divBdr>
              <w:divsChild>
                <w:div w:id="1074008093">
                  <w:marLeft w:val="0"/>
                  <w:marRight w:val="0"/>
                  <w:marTop w:val="0"/>
                  <w:marBottom w:val="0"/>
                  <w:divBdr>
                    <w:top w:val="none" w:sz="0" w:space="0" w:color="auto"/>
                    <w:left w:val="none" w:sz="0" w:space="0" w:color="auto"/>
                    <w:bottom w:val="none" w:sz="0" w:space="0" w:color="auto"/>
                    <w:right w:val="none" w:sz="0" w:space="0" w:color="auto"/>
                  </w:divBdr>
                  <w:divsChild>
                    <w:div w:id="629481399">
                      <w:marLeft w:val="0"/>
                      <w:marRight w:val="0"/>
                      <w:marTop w:val="0"/>
                      <w:marBottom w:val="0"/>
                      <w:divBdr>
                        <w:top w:val="none" w:sz="0" w:space="0" w:color="auto"/>
                        <w:left w:val="none" w:sz="0" w:space="0" w:color="auto"/>
                        <w:bottom w:val="none" w:sz="0" w:space="0" w:color="auto"/>
                        <w:right w:val="none" w:sz="0" w:space="0" w:color="auto"/>
                      </w:divBdr>
                      <w:divsChild>
                        <w:div w:id="1653559219">
                          <w:marLeft w:val="0"/>
                          <w:marRight w:val="0"/>
                          <w:marTop w:val="0"/>
                          <w:marBottom w:val="0"/>
                          <w:divBdr>
                            <w:top w:val="none" w:sz="0" w:space="0" w:color="auto"/>
                            <w:left w:val="none" w:sz="0" w:space="0" w:color="auto"/>
                            <w:bottom w:val="none" w:sz="0" w:space="0" w:color="auto"/>
                            <w:right w:val="none" w:sz="0" w:space="0" w:color="auto"/>
                          </w:divBdr>
                          <w:divsChild>
                            <w:div w:id="153604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92861">
      <w:bodyDiv w:val="1"/>
      <w:marLeft w:val="0"/>
      <w:marRight w:val="0"/>
      <w:marTop w:val="0"/>
      <w:marBottom w:val="0"/>
      <w:divBdr>
        <w:top w:val="none" w:sz="0" w:space="0" w:color="auto"/>
        <w:left w:val="none" w:sz="0" w:space="0" w:color="auto"/>
        <w:bottom w:val="none" w:sz="0" w:space="0" w:color="auto"/>
        <w:right w:val="none" w:sz="0" w:space="0" w:color="auto"/>
      </w:divBdr>
    </w:div>
    <w:div w:id="207567151">
      <w:bodyDiv w:val="1"/>
      <w:marLeft w:val="0"/>
      <w:marRight w:val="0"/>
      <w:marTop w:val="0"/>
      <w:marBottom w:val="0"/>
      <w:divBdr>
        <w:top w:val="none" w:sz="0" w:space="0" w:color="auto"/>
        <w:left w:val="none" w:sz="0" w:space="0" w:color="auto"/>
        <w:bottom w:val="none" w:sz="0" w:space="0" w:color="auto"/>
        <w:right w:val="none" w:sz="0" w:space="0" w:color="auto"/>
      </w:divBdr>
    </w:div>
    <w:div w:id="209071838">
      <w:bodyDiv w:val="1"/>
      <w:marLeft w:val="0"/>
      <w:marRight w:val="0"/>
      <w:marTop w:val="0"/>
      <w:marBottom w:val="0"/>
      <w:divBdr>
        <w:top w:val="none" w:sz="0" w:space="0" w:color="auto"/>
        <w:left w:val="none" w:sz="0" w:space="0" w:color="auto"/>
        <w:bottom w:val="none" w:sz="0" w:space="0" w:color="auto"/>
        <w:right w:val="none" w:sz="0" w:space="0" w:color="auto"/>
      </w:divBdr>
      <w:divsChild>
        <w:div w:id="227108388">
          <w:marLeft w:val="0"/>
          <w:marRight w:val="0"/>
          <w:marTop w:val="0"/>
          <w:marBottom w:val="0"/>
          <w:divBdr>
            <w:top w:val="none" w:sz="0" w:space="0" w:color="auto"/>
            <w:left w:val="none" w:sz="0" w:space="0" w:color="auto"/>
            <w:bottom w:val="none" w:sz="0" w:space="0" w:color="auto"/>
            <w:right w:val="none" w:sz="0" w:space="0" w:color="auto"/>
          </w:divBdr>
        </w:div>
      </w:divsChild>
    </w:div>
    <w:div w:id="214853548">
      <w:bodyDiv w:val="1"/>
      <w:marLeft w:val="0"/>
      <w:marRight w:val="0"/>
      <w:marTop w:val="0"/>
      <w:marBottom w:val="0"/>
      <w:divBdr>
        <w:top w:val="none" w:sz="0" w:space="0" w:color="auto"/>
        <w:left w:val="none" w:sz="0" w:space="0" w:color="auto"/>
        <w:bottom w:val="none" w:sz="0" w:space="0" w:color="auto"/>
        <w:right w:val="none" w:sz="0" w:space="0" w:color="auto"/>
      </w:divBdr>
    </w:div>
    <w:div w:id="215245657">
      <w:bodyDiv w:val="1"/>
      <w:marLeft w:val="0"/>
      <w:marRight w:val="0"/>
      <w:marTop w:val="0"/>
      <w:marBottom w:val="0"/>
      <w:divBdr>
        <w:top w:val="none" w:sz="0" w:space="0" w:color="auto"/>
        <w:left w:val="none" w:sz="0" w:space="0" w:color="auto"/>
        <w:bottom w:val="none" w:sz="0" w:space="0" w:color="auto"/>
        <w:right w:val="none" w:sz="0" w:space="0" w:color="auto"/>
      </w:divBdr>
      <w:divsChild>
        <w:div w:id="1241478513">
          <w:marLeft w:val="0"/>
          <w:marRight w:val="0"/>
          <w:marTop w:val="0"/>
          <w:marBottom w:val="0"/>
          <w:divBdr>
            <w:top w:val="none" w:sz="0" w:space="0" w:color="auto"/>
            <w:left w:val="none" w:sz="0" w:space="0" w:color="auto"/>
            <w:bottom w:val="none" w:sz="0" w:space="0" w:color="auto"/>
            <w:right w:val="none" w:sz="0" w:space="0" w:color="auto"/>
          </w:divBdr>
          <w:divsChild>
            <w:div w:id="1121462580">
              <w:marLeft w:val="-225"/>
              <w:marRight w:val="-225"/>
              <w:marTop w:val="0"/>
              <w:marBottom w:val="0"/>
              <w:divBdr>
                <w:top w:val="none" w:sz="0" w:space="0" w:color="auto"/>
                <w:left w:val="none" w:sz="0" w:space="0" w:color="auto"/>
                <w:bottom w:val="none" w:sz="0" w:space="0" w:color="auto"/>
                <w:right w:val="none" w:sz="0" w:space="0" w:color="auto"/>
              </w:divBdr>
              <w:divsChild>
                <w:div w:id="1260287316">
                  <w:marLeft w:val="0"/>
                  <w:marRight w:val="0"/>
                  <w:marTop w:val="0"/>
                  <w:marBottom w:val="0"/>
                  <w:divBdr>
                    <w:top w:val="none" w:sz="0" w:space="0" w:color="auto"/>
                    <w:left w:val="none" w:sz="0" w:space="0" w:color="auto"/>
                    <w:bottom w:val="none" w:sz="0" w:space="0" w:color="auto"/>
                    <w:right w:val="none" w:sz="0" w:space="0" w:color="auto"/>
                  </w:divBdr>
                  <w:divsChild>
                    <w:div w:id="443233249">
                      <w:marLeft w:val="-225"/>
                      <w:marRight w:val="-225"/>
                      <w:marTop w:val="0"/>
                      <w:marBottom w:val="0"/>
                      <w:divBdr>
                        <w:top w:val="none" w:sz="0" w:space="0" w:color="auto"/>
                        <w:left w:val="none" w:sz="0" w:space="0" w:color="auto"/>
                        <w:bottom w:val="none" w:sz="0" w:space="0" w:color="auto"/>
                        <w:right w:val="none" w:sz="0" w:space="0" w:color="auto"/>
                      </w:divBdr>
                      <w:divsChild>
                        <w:div w:id="194137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969243">
      <w:bodyDiv w:val="1"/>
      <w:marLeft w:val="0"/>
      <w:marRight w:val="0"/>
      <w:marTop w:val="0"/>
      <w:marBottom w:val="0"/>
      <w:divBdr>
        <w:top w:val="none" w:sz="0" w:space="0" w:color="auto"/>
        <w:left w:val="none" w:sz="0" w:space="0" w:color="auto"/>
        <w:bottom w:val="none" w:sz="0" w:space="0" w:color="auto"/>
        <w:right w:val="none" w:sz="0" w:space="0" w:color="auto"/>
      </w:divBdr>
    </w:div>
    <w:div w:id="222907697">
      <w:bodyDiv w:val="1"/>
      <w:marLeft w:val="0"/>
      <w:marRight w:val="0"/>
      <w:marTop w:val="0"/>
      <w:marBottom w:val="0"/>
      <w:divBdr>
        <w:top w:val="none" w:sz="0" w:space="0" w:color="auto"/>
        <w:left w:val="none" w:sz="0" w:space="0" w:color="auto"/>
        <w:bottom w:val="none" w:sz="0" w:space="0" w:color="auto"/>
        <w:right w:val="none" w:sz="0" w:space="0" w:color="auto"/>
      </w:divBdr>
    </w:div>
    <w:div w:id="235096597">
      <w:bodyDiv w:val="1"/>
      <w:marLeft w:val="0"/>
      <w:marRight w:val="0"/>
      <w:marTop w:val="0"/>
      <w:marBottom w:val="0"/>
      <w:divBdr>
        <w:top w:val="none" w:sz="0" w:space="0" w:color="auto"/>
        <w:left w:val="none" w:sz="0" w:space="0" w:color="auto"/>
        <w:bottom w:val="none" w:sz="0" w:space="0" w:color="auto"/>
        <w:right w:val="none" w:sz="0" w:space="0" w:color="auto"/>
      </w:divBdr>
      <w:divsChild>
        <w:div w:id="1283808538">
          <w:marLeft w:val="0"/>
          <w:marRight w:val="0"/>
          <w:marTop w:val="0"/>
          <w:marBottom w:val="900"/>
          <w:divBdr>
            <w:top w:val="none" w:sz="0" w:space="0" w:color="auto"/>
            <w:left w:val="none" w:sz="0" w:space="0" w:color="auto"/>
            <w:bottom w:val="none" w:sz="0" w:space="0" w:color="auto"/>
            <w:right w:val="none" w:sz="0" w:space="0" w:color="auto"/>
          </w:divBdr>
        </w:div>
        <w:div w:id="1115834390">
          <w:marLeft w:val="0"/>
          <w:marRight w:val="0"/>
          <w:marTop w:val="0"/>
          <w:marBottom w:val="900"/>
          <w:divBdr>
            <w:top w:val="none" w:sz="0" w:space="0" w:color="auto"/>
            <w:left w:val="none" w:sz="0" w:space="0" w:color="auto"/>
            <w:bottom w:val="none" w:sz="0" w:space="0" w:color="auto"/>
            <w:right w:val="none" w:sz="0" w:space="0" w:color="auto"/>
          </w:divBdr>
          <w:divsChild>
            <w:div w:id="1825315900">
              <w:marLeft w:val="0"/>
              <w:marRight w:val="0"/>
              <w:marTop w:val="0"/>
              <w:marBottom w:val="0"/>
              <w:divBdr>
                <w:top w:val="none" w:sz="0" w:space="0" w:color="auto"/>
                <w:left w:val="none" w:sz="0" w:space="0" w:color="auto"/>
                <w:bottom w:val="none" w:sz="0" w:space="0" w:color="auto"/>
                <w:right w:val="none" w:sz="0" w:space="0" w:color="auto"/>
              </w:divBdr>
              <w:divsChild>
                <w:div w:id="143039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6339">
      <w:bodyDiv w:val="1"/>
      <w:marLeft w:val="0"/>
      <w:marRight w:val="0"/>
      <w:marTop w:val="0"/>
      <w:marBottom w:val="0"/>
      <w:divBdr>
        <w:top w:val="none" w:sz="0" w:space="0" w:color="auto"/>
        <w:left w:val="none" w:sz="0" w:space="0" w:color="auto"/>
        <w:bottom w:val="none" w:sz="0" w:space="0" w:color="auto"/>
        <w:right w:val="none" w:sz="0" w:space="0" w:color="auto"/>
      </w:divBdr>
      <w:divsChild>
        <w:div w:id="81491141">
          <w:marLeft w:val="0"/>
          <w:marRight w:val="0"/>
          <w:marTop w:val="0"/>
          <w:marBottom w:val="0"/>
          <w:divBdr>
            <w:top w:val="none" w:sz="0" w:space="0" w:color="auto"/>
            <w:left w:val="none" w:sz="0" w:space="0" w:color="auto"/>
            <w:bottom w:val="none" w:sz="0" w:space="0" w:color="auto"/>
            <w:right w:val="none" w:sz="0" w:space="0" w:color="auto"/>
          </w:divBdr>
          <w:divsChild>
            <w:div w:id="74522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535526">
      <w:bodyDiv w:val="1"/>
      <w:marLeft w:val="0"/>
      <w:marRight w:val="0"/>
      <w:marTop w:val="0"/>
      <w:marBottom w:val="0"/>
      <w:divBdr>
        <w:top w:val="none" w:sz="0" w:space="0" w:color="auto"/>
        <w:left w:val="none" w:sz="0" w:space="0" w:color="auto"/>
        <w:bottom w:val="none" w:sz="0" w:space="0" w:color="auto"/>
        <w:right w:val="none" w:sz="0" w:space="0" w:color="auto"/>
      </w:divBdr>
    </w:div>
    <w:div w:id="246813099">
      <w:bodyDiv w:val="1"/>
      <w:marLeft w:val="0"/>
      <w:marRight w:val="0"/>
      <w:marTop w:val="0"/>
      <w:marBottom w:val="0"/>
      <w:divBdr>
        <w:top w:val="none" w:sz="0" w:space="0" w:color="auto"/>
        <w:left w:val="none" w:sz="0" w:space="0" w:color="auto"/>
        <w:bottom w:val="none" w:sz="0" w:space="0" w:color="auto"/>
        <w:right w:val="none" w:sz="0" w:space="0" w:color="auto"/>
      </w:divBdr>
    </w:div>
    <w:div w:id="255747702">
      <w:bodyDiv w:val="1"/>
      <w:marLeft w:val="0"/>
      <w:marRight w:val="0"/>
      <w:marTop w:val="0"/>
      <w:marBottom w:val="0"/>
      <w:divBdr>
        <w:top w:val="none" w:sz="0" w:space="0" w:color="auto"/>
        <w:left w:val="none" w:sz="0" w:space="0" w:color="auto"/>
        <w:bottom w:val="none" w:sz="0" w:space="0" w:color="auto"/>
        <w:right w:val="none" w:sz="0" w:space="0" w:color="auto"/>
      </w:divBdr>
    </w:div>
    <w:div w:id="262306305">
      <w:bodyDiv w:val="1"/>
      <w:marLeft w:val="0"/>
      <w:marRight w:val="0"/>
      <w:marTop w:val="0"/>
      <w:marBottom w:val="0"/>
      <w:divBdr>
        <w:top w:val="none" w:sz="0" w:space="0" w:color="auto"/>
        <w:left w:val="none" w:sz="0" w:space="0" w:color="auto"/>
        <w:bottom w:val="none" w:sz="0" w:space="0" w:color="auto"/>
        <w:right w:val="none" w:sz="0" w:space="0" w:color="auto"/>
      </w:divBdr>
    </w:div>
    <w:div w:id="264390631">
      <w:bodyDiv w:val="1"/>
      <w:marLeft w:val="0"/>
      <w:marRight w:val="0"/>
      <w:marTop w:val="0"/>
      <w:marBottom w:val="0"/>
      <w:divBdr>
        <w:top w:val="none" w:sz="0" w:space="0" w:color="auto"/>
        <w:left w:val="none" w:sz="0" w:space="0" w:color="auto"/>
        <w:bottom w:val="none" w:sz="0" w:space="0" w:color="auto"/>
        <w:right w:val="none" w:sz="0" w:space="0" w:color="auto"/>
      </w:divBdr>
      <w:divsChild>
        <w:div w:id="2059163419">
          <w:marLeft w:val="0"/>
          <w:marRight w:val="0"/>
          <w:marTop w:val="0"/>
          <w:marBottom w:val="0"/>
          <w:divBdr>
            <w:top w:val="none" w:sz="0" w:space="0" w:color="auto"/>
            <w:left w:val="none" w:sz="0" w:space="0" w:color="auto"/>
            <w:bottom w:val="none" w:sz="0" w:space="0" w:color="auto"/>
            <w:right w:val="none" w:sz="0" w:space="0" w:color="auto"/>
          </w:divBdr>
          <w:divsChild>
            <w:div w:id="89404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86721">
      <w:bodyDiv w:val="1"/>
      <w:marLeft w:val="0"/>
      <w:marRight w:val="0"/>
      <w:marTop w:val="0"/>
      <w:marBottom w:val="0"/>
      <w:divBdr>
        <w:top w:val="none" w:sz="0" w:space="0" w:color="auto"/>
        <w:left w:val="none" w:sz="0" w:space="0" w:color="auto"/>
        <w:bottom w:val="none" w:sz="0" w:space="0" w:color="auto"/>
        <w:right w:val="none" w:sz="0" w:space="0" w:color="auto"/>
      </w:divBdr>
    </w:div>
    <w:div w:id="276454741">
      <w:bodyDiv w:val="1"/>
      <w:marLeft w:val="0"/>
      <w:marRight w:val="0"/>
      <w:marTop w:val="0"/>
      <w:marBottom w:val="0"/>
      <w:divBdr>
        <w:top w:val="none" w:sz="0" w:space="0" w:color="auto"/>
        <w:left w:val="none" w:sz="0" w:space="0" w:color="auto"/>
        <w:bottom w:val="none" w:sz="0" w:space="0" w:color="auto"/>
        <w:right w:val="none" w:sz="0" w:space="0" w:color="auto"/>
      </w:divBdr>
    </w:div>
    <w:div w:id="280192418">
      <w:bodyDiv w:val="1"/>
      <w:marLeft w:val="0"/>
      <w:marRight w:val="0"/>
      <w:marTop w:val="0"/>
      <w:marBottom w:val="0"/>
      <w:divBdr>
        <w:top w:val="none" w:sz="0" w:space="0" w:color="auto"/>
        <w:left w:val="none" w:sz="0" w:space="0" w:color="auto"/>
        <w:bottom w:val="none" w:sz="0" w:space="0" w:color="auto"/>
        <w:right w:val="none" w:sz="0" w:space="0" w:color="auto"/>
      </w:divBdr>
    </w:div>
    <w:div w:id="281376473">
      <w:bodyDiv w:val="1"/>
      <w:marLeft w:val="0"/>
      <w:marRight w:val="0"/>
      <w:marTop w:val="0"/>
      <w:marBottom w:val="0"/>
      <w:divBdr>
        <w:top w:val="none" w:sz="0" w:space="0" w:color="auto"/>
        <w:left w:val="none" w:sz="0" w:space="0" w:color="auto"/>
        <w:bottom w:val="none" w:sz="0" w:space="0" w:color="auto"/>
        <w:right w:val="none" w:sz="0" w:space="0" w:color="auto"/>
      </w:divBdr>
    </w:div>
    <w:div w:id="283973662">
      <w:bodyDiv w:val="1"/>
      <w:marLeft w:val="0"/>
      <w:marRight w:val="0"/>
      <w:marTop w:val="0"/>
      <w:marBottom w:val="0"/>
      <w:divBdr>
        <w:top w:val="none" w:sz="0" w:space="0" w:color="auto"/>
        <w:left w:val="none" w:sz="0" w:space="0" w:color="auto"/>
        <w:bottom w:val="none" w:sz="0" w:space="0" w:color="auto"/>
        <w:right w:val="none" w:sz="0" w:space="0" w:color="auto"/>
      </w:divBdr>
    </w:div>
    <w:div w:id="288707994">
      <w:bodyDiv w:val="1"/>
      <w:marLeft w:val="0"/>
      <w:marRight w:val="0"/>
      <w:marTop w:val="0"/>
      <w:marBottom w:val="0"/>
      <w:divBdr>
        <w:top w:val="none" w:sz="0" w:space="0" w:color="auto"/>
        <w:left w:val="none" w:sz="0" w:space="0" w:color="auto"/>
        <w:bottom w:val="none" w:sz="0" w:space="0" w:color="auto"/>
        <w:right w:val="none" w:sz="0" w:space="0" w:color="auto"/>
      </w:divBdr>
    </w:div>
    <w:div w:id="288754194">
      <w:bodyDiv w:val="1"/>
      <w:marLeft w:val="0"/>
      <w:marRight w:val="0"/>
      <w:marTop w:val="0"/>
      <w:marBottom w:val="0"/>
      <w:divBdr>
        <w:top w:val="none" w:sz="0" w:space="0" w:color="auto"/>
        <w:left w:val="none" w:sz="0" w:space="0" w:color="auto"/>
        <w:bottom w:val="none" w:sz="0" w:space="0" w:color="auto"/>
        <w:right w:val="none" w:sz="0" w:space="0" w:color="auto"/>
      </w:divBdr>
    </w:div>
    <w:div w:id="294675498">
      <w:bodyDiv w:val="1"/>
      <w:marLeft w:val="0"/>
      <w:marRight w:val="0"/>
      <w:marTop w:val="0"/>
      <w:marBottom w:val="0"/>
      <w:divBdr>
        <w:top w:val="none" w:sz="0" w:space="0" w:color="auto"/>
        <w:left w:val="none" w:sz="0" w:space="0" w:color="auto"/>
        <w:bottom w:val="none" w:sz="0" w:space="0" w:color="auto"/>
        <w:right w:val="none" w:sz="0" w:space="0" w:color="auto"/>
      </w:divBdr>
    </w:div>
    <w:div w:id="299655915">
      <w:bodyDiv w:val="1"/>
      <w:marLeft w:val="0"/>
      <w:marRight w:val="0"/>
      <w:marTop w:val="0"/>
      <w:marBottom w:val="0"/>
      <w:divBdr>
        <w:top w:val="none" w:sz="0" w:space="0" w:color="auto"/>
        <w:left w:val="none" w:sz="0" w:space="0" w:color="auto"/>
        <w:bottom w:val="none" w:sz="0" w:space="0" w:color="auto"/>
        <w:right w:val="none" w:sz="0" w:space="0" w:color="auto"/>
      </w:divBdr>
    </w:div>
    <w:div w:id="305159669">
      <w:bodyDiv w:val="1"/>
      <w:marLeft w:val="0"/>
      <w:marRight w:val="0"/>
      <w:marTop w:val="0"/>
      <w:marBottom w:val="0"/>
      <w:divBdr>
        <w:top w:val="none" w:sz="0" w:space="0" w:color="auto"/>
        <w:left w:val="none" w:sz="0" w:space="0" w:color="auto"/>
        <w:bottom w:val="none" w:sz="0" w:space="0" w:color="auto"/>
        <w:right w:val="none" w:sz="0" w:space="0" w:color="auto"/>
      </w:divBdr>
    </w:div>
    <w:div w:id="305208522">
      <w:bodyDiv w:val="1"/>
      <w:marLeft w:val="0"/>
      <w:marRight w:val="0"/>
      <w:marTop w:val="0"/>
      <w:marBottom w:val="0"/>
      <w:divBdr>
        <w:top w:val="none" w:sz="0" w:space="0" w:color="auto"/>
        <w:left w:val="none" w:sz="0" w:space="0" w:color="auto"/>
        <w:bottom w:val="none" w:sz="0" w:space="0" w:color="auto"/>
        <w:right w:val="none" w:sz="0" w:space="0" w:color="auto"/>
      </w:divBdr>
    </w:div>
    <w:div w:id="306783045">
      <w:bodyDiv w:val="1"/>
      <w:marLeft w:val="0"/>
      <w:marRight w:val="0"/>
      <w:marTop w:val="0"/>
      <w:marBottom w:val="0"/>
      <w:divBdr>
        <w:top w:val="none" w:sz="0" w:space="0" w:color="auto"/>
        <w:left w:val="none" w:sz="0" w:space="0" w:color="auto"/>
        <w:bottom w:val="none" w:sz="0" w:space="0" w:color="auto"/>
        <w:right w:val="none" w:sz="0" w:space="0" w:color="auto"/>
      </w:divBdr>
      <w:divsChild>
        <w:div w:id="35666368">
          <w:marLeft w:val="0"/>
          <w:marRight w:val="0"/>
          <w:marTop w:val="0"/>
          <w:marBottom w:val="0"/>
          <w:divBdr>
            <w:top w:val="none" w:sz="0" w:space="0" w:color="auto"/>
            <w:left w:val="none" w:sz="0" w:space="0" w:color="auto"/>
            <w:bottom w:val="none" w:sz="0" w:space="0" w:color="auto"/>
            <w:right w:val="none" w:sz="0" w:space="0" w:color="auto"/>
          </w:divBdr>
        </w:div>
      </w:divsChild>
    </w:div>
    <w:div w:id="307442205">
      <w:bodyDiv w:val="1"/>
      <w:marLeft w:val="0"/>
      <w:marRight w:val="0"/>
      <w:marTop w:val="0"/>
      <w:marBottom w:val="0"/>
      <w:divBdr>
        <w:top w:val="none" w:sz="0" w:space="0" w:color="auto"/>
        <w:left w:val="none" w:sz="0" w:space="0" w:color="auto"/>
        <w:bottom w:val="none" w:sz="0" w:space="0" w:color="auto"/>
        <w:right w:val="none" w:sz="0" w:space="0" w:color="auto"/>
      </w:divBdr>
    </w:div>
    <w:div w:id="310409354">
      <w:bodyDiv w:val="1"/>
      <w:marLeft w:val="0"/>
      <w:marRight w:val="0"/>
      <w:marTop w:val="0"/>
      <w:marBottom w:val="0"/>
      <w:divBdr>
        <w:top w:val="none" w:sz="0" w:space="0" w:color="auto"/>
        <w:left w:val="none" w:sz="0" w:space="0" w:color="auto"/>
        <w:bottom w:val="none" w:sz="0" w:space="0" w:color="auto"/>
        <w:right w:val="none" w:sz="0" w:space="0" w:color="auto"/>
      </w:divBdr>
    </w:div>
    <w:div w:id="324743575">
      <w:bodyDiv w:val="1"/>
      <w:marLeft w:val="0"/>
      <w:marRight w:val="0"/>
      <w:marTop w:val="0"/>
      <w:marBottom w:val="0"/>
      <w:divBdr>
        <w:top w:val="none" w:sz="0" w:space="0" w:color="auto"/>
        <w:left w:val="none" w:sz="0" w:space="0" w:color="auto"/>
        <w:bottom w:val="none" w:sz="0" w:space="0" w:color="auto"/>
        <w:right w:val="none" w:sz="0" w:space="0" w:color="auto"/>
      </w:divBdr>
    </w:div>
    <w:div w:id="328875004">
      <w:bodyDiv w:val="1"/>
      <w:marLeft w:val="0"/>
      <w:marRight w:val="0"/>
      <w:marTop w:val="0"/>
      <w:marBottom w:val="0"/>
      <w:divBdr>
        <w:top w:val="none" w:sz="0" w:space="0" w:color="auto"/>
        <w:left w:val="none" w:sz="0" w:space="0" w:color="auto"/>
        <w:bottom w:val="none" w:sz="0" w:space="0" w:color="auto"/>
        <w:right w:val="none" w:sz="0" w:space="0" w:color="auto"/>
      </w:divBdr>
    </w:div>
    <w:div w:id="336268070">
      <w:bodyDiv w:val="1"/>
      <w:marLeft w:val="0"/>
      <w:marRight w:val="0"/>
      <w:marTop w:val="0"/>
      <w:marBottom w:val="0"/>
      <w:divBdr>
        <w:top w:val="none" w:sz="0" w:space="0" w:color="auto"/>
        <w:left w:val="none" w:sz="0" w:space="0" w:color="auto"/>
        <w:bottom w:val="none" w:sz="0" w:space="0" w:color="auto"/>
        <w:right w:val="none" w:sz="0" w:space="0" w:color="auto"/>
      </w:divBdr>
    </w:div>
    <w:div w:id="338587400">
      <w:bodyDiv w:val="1"/>
      <w:marLeft w:val="0"/>
      <w:marRight w:val="0"/>
      <w:marTop w:val="0"/>
      <w:marBottom w:val="0"/>
      <w:divBdr>
        <w:top w:val="none" w:sz="0" w:space="0" w:color="auto"/>
        <w:left w:val="none" w:sz="0" w:space="0" w:color="auto"/>
        <w:bottom w:val="none" w:sz="0" w:space="0" w:color="auto"/>
        <w:right w:val="none" w:sz="0" w:space="0" w:color="auto"/>
      </w:divBdr>
    </w:div>
    <w:div w:id="343632353">
      <w:bodyDiv w:val="1"/>
      <w:marLeft w:val="0"/>
      <w:marRight w:val="0"/>
      <w:marTop w:val="0"/>
      <w:marBottom w:val="0"/>
      <w:divBdr>
        <w:top w:val="none" w:sz="0" w:space="0" w:color="auto"/>
        <w:left w:val="none" w:sz="0" w:space="0" w:color="auto"/>
        <w:bottom w:val="none" w:sz="0" w:space="0" w:color="auto"/>
        <w:right w:val="none" w:sz="0" w:space="0" w:color="auto"/>
      </w:divBdr>
    </w:div>
    <w:div w:id="343821273">
      <w:bodyDiv w:val="1"/>
      <w:marLeft w:val="0"/>
      <w:marRight w:val="0"/>
      <w:marTop w:val="0"/>
      <w:marBottom w:val="0"/>
      <w:divBdr>
        <w:top w:val="none" w:sz="0" w:space="0" w:color="auto"/>
        <w:left w:val="none" w:sz="0" w:space="0" w:color="auto"/>
        <w:bottom w:val="none" w:sz="0" w:space="0" w:color="auto"/>
        <w:right w:val="none" w:sz="0" w:space="0" w:color="auto"/>
      </w:divBdr>
      <w:divsChild>
        <w:div w:id="1968048366">
          <w:marLeft w:val="0"/>
          <w:marRight w:val="0"/>
          <w:marTop w:val="0"/>
          <w:marBottom w:val="0"/>
          <w:divBdr>
            <w:top w:val="none" w:sz="0" w:space="0" w:color="auto"/>
            <w:left w:val="none" w:sz="0" w:space="0" w:color="auto"/>
            <w:bottom w:val="none" w:sz="0" w:space="0" w:color="auto"/>
            <w:right w:val="none" w:sz="0" w:space="0" w:color="auto"/>
          </w:divBdr>
          <w:divsChild>
            <w:div w:id="876627472">
              <w:marLeft w:val="-225"/>
              <w:marRight w:val="-225"/>
              <w:marTop w:val="0"/>
              <w:marBottom w:val="0"/>
              <w:divBdr>
                <w:top w:val="none" w:sz="0" w:space="0" w:color="auto"/>
                <w:left w:val="none" w:sz="0" w:space="0" w:color="auto"/>
                <w:bottom w:val="none" w:sz="0" w:space="0" w:color="auto"/>
                <w:right w:val="none" w:sz="0" w:space="0" w:color="auto"/>
              </w:divBdr>
              <w:divsChild>
                <w:div w:id="905460491">
                  <w:marLeft w:val="0"/>
                  <w:marRight w:val="0"/>
                  <w:marTop w:val="0"/>
                  <w:marBottom w:val="0"/>
                  <w:divBdr>
                    <w:top w:val="none" w:sz="0" w:space="0" w:color="auto"/>
                    <w:left w:val="none" w:sz="0" w:space="0" w:color="auto"/>
                    <w:bottom w:val="none" w:sz="0" w:space="0" w:color="auto"/>
                    <w:right w:val="none" w:sz="0" w:space="0" w:color="auto"/>
                  </w:divBdr>
                  <w:divsChild>
                    <w:div w:id="1068769640">
                      <w:marLeft w:val="0"/>
                      <w:marRight w:val="0"/>
                      <w:marTop w:val="0"/>
                      <w:marBottom w:val="0"/>
                      <w:divBdr>
                        <w:top w:val="none" w:sz="0" w:space="0" w:color="auto"/>
                        <w:left w:val="none" w:sz="0" w:space="0" w:color="auto"/>
                        <w:bottom w:val="none" w:sz="0" w:space="0" w:color="auto"/>
                        <w:right w:val="none" w:sz="0" w:space="0" w:color="auto"/>
                      </w:divBdr>
                      <w:divsChild>
                        <w:div w:id="865824981">
                          <w:marLeft w:val="0"/>
                          <w:marRight w:val="0"/>
                          <w:marTop w:val="0"/>
                          <w:marBottom w:val="0"/>
                          <w:divBdr>
                            <w:top w:val="none" w:sz="0" w:space="0" w:color="auto"/>
                            <w:left w:val="none" w:sz="0" w:space="0" w:color="auto"/>
                            <w:bottom w:val="none" w:sz="0" w:space="0" w:color="auto"/>
                            <w:right w:val="none" w:sz="0" w:space="0" w:color="auto"/>
                          </w:divBdr>
                          <w:divsChild>
                            <w:div w:id="139277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137629">
      <w:bodyDiv w:val="1"/>
      <w:marLeft w:val="0"/>
      <w:marRight w:val="0"/>
      <w:marTop w:val="0"/>
      <w:marBottom w:val="0"/>
      <w:divBdr>
        <w:top w:val="none" w:sz="0" w:space="0" w:color="auto"/>
        <w:left w:val="none" w:sz="0" w:space="0" w:color="auto"/>
        <w:bottom w:val="none" w:sz="0" w:space="0" w:color="auto"/>
        <w:right w:val="none" w:sz="0" w:space="0" w:color="auto"/>
      </w:divBdr>
      <w:divsChild>
        <w:div w:id="1864317279">
          <w:marLeft w:val="0"/>
          <w:marRight w:val="0"/>
          <w:marTop w:val="0"/>
          <w:marBottom w:val="0"/>
          <w:divBdr>
            <w:top w:val="none" w:sz="0" w:space="0" w:color="auto"/>
            <w:left w:val="none" w:sz="0" w:space="0" w:color="auto"/>
            <w:bottom w:val="none" w:sz="0" w:space="0" w:color="auto"/>
            <w:right w:val="none" w:sz="0" w:space="0" w:color="auto"/>
          </w:divBdr>
        </w:div>
      </w:divsChild>
    </w:div>
    <w:div w:id="345787510">
      <w:bodyDiv w:val="1"/>
      <w:marLeft w:val="0"/>
      <w:marRight w:val="0"/>
      <w:marTop w:val="0"/>
      <w:marBottom w:val="0"/>
      <w:divBdr>
        <w:top w:val="none" w:sz="0" w:space="0" w:color="auto"/>
        <w:left w:val="none" w:sz="0" w:space="0" w:color="auto"/>
        <w:bottom w:val="none" w:sz="0" w:space="0" w:color="auto"/>
        <w:right w:val="none" w:sz="0" w:space="0" w:color="auto"/>
      </w:divBdr>
      <w:divsChild>
        <w:div w:id="603416864">
          <w:marLeft w:val="0"/>
          <w:marRight w:val="0"/>
          <w:marTop w:val="0"/>
          <w:marBottom w:val="0"/>
          <w:divBdr>
            <w:top w:val="none" w:sz="0" w:space="0" w:color="auto"/>
            <w:left w:val="none" w:sz="0" w:space="0" w:color="auto"/>
            <w:bottom w:val="none" w:sz="0" w:space="0" w:color="auto"/>
            <w:right w:val="none" w:sz="0" w:space="0" w:color="auto"/>
          </w:divBdr>
        </w:div>
      </w:divsChild>
    </w:div>
    <w:div w:id="346909637">
      <w:bodyDiv w:val="1"/>
      <w:marLeft w:val="0"/>
      <w:marRight w:val="0"/>
      <w:marTop w:val="0"/>
      <w:marBottom w:val="0"/>
      <w:divBdr>
        <w:top w:val="none" w:sz="0" w:space="0" w:color="auto"/>
        <w:left w:val="none" w:sz="0" w:space="0" w:color="auto"/>
        <w:bottom w:val="none" w:sz="0" w:space="0" w:color="auto"/>
        <w:right w:val="none" w:sz="0" w:space="0" w:color="auto"/>
      </w:divBdr>
    </w:div>
    <w:div w:id="353112937">
      <w:bodyDiv w:val="1"/>
      <w:marLeft w:val="0"/>
      <w:marRight w:val="0"/>
      <w:marTop w:val="0"/>
      <w:marBottom w:val="0"/>
      <w:divBdr>
        <w:top w:val="none" w:sz="0" w:space="0" w:color="auto"/>
        <w:left w:val="none" w:sz="0" w:space="0" w:color="auto"/>
        <w:bottom w:val="none" w:sz="0" w:space="0" w:color="auto"/>
        <w:right w:val="none" w:sz="0" w:space="0" w:color="auto"/>
      </w:divBdr>
      <w:divsChild>
        <w:div w:id="1603882168">
          <w:marLeft w:val="0"/>
          <w:marRight w:val="0"/>
          <w:marTop w:val="0"/>
          <w:marBottom w:val="0"/>
          <w:divBdr>
            <w:top w:val="none" w:sz="0" w:space="0" w:color="auto"/>
            <w:left w:val="none" w:sz="0" w:space="0" w:color="auto"/>
            <w:bottom w:val="none" w:sz="0" w:space="0" w:color="auto"/>
            <w:right w:val="none" w:sz="0" w:space="0" w:color="auto"/>
          </w:divBdr>
          <w:divsChild>
            <w:div w:id="20892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105792">
      <w:bodyDiv w:val="1"/>
      <w:marLeft w:val="0"/>
      <w:marRight w:val="0"/>
      <w:marTop w:val="0"/>
      <w:marBottom w:val="0"/>
      <w:divBdr>
        <w:top w:val="none" w:sz="0" w:space="0" w:color="auto"/>
        <w:left w:val="none" w:sz="0" w:space="0" w:color="auto"/>
        <w:bottom w:val="none" w:sz="0" w:space="0" w:color="auto"/>
        <w:right w:val="none" w:sz="0" w:space="0" w:color="auto"/>
      </w:divBdr>
    </w:div>
    <w:div w:id="366485984">
      <w:bodyDiv w:val="1"/>
      <w:marLeft w:val="0"/>
      <w:marRight w:val="0"/>
      <w:marTop w:val="0"/>
      <w:marBottom w:val="0"/>
      <w:divBdr>
        <w:top w:val="none" w:sz="0" w:space="0" w:color="auto"/>
        <w:left w:val="none" w:sz="0" w:space="0" w:color="auto"/>
        <w:bottom w:val="none" w:sz="0" w:space="0" w:color="auto"/>
        <w:right w:val="none" w:sz="0" w:space="0" w:color="auto"/>
      </w:divBdr>
      <w:divsChild>
        <w:div w:id="1666326320">
          <w:marLeft w:val="0"/>
          <w:marRight w:val="0"/>
          <w:marTop w:val="0"/>
          <w:marBottom w:val="0"/>
          <w:divBdr>
            <w:top w:val="none" w:sz="0" w:space="0" w:color="auto"/>
            <w:left w:val="none" w:sz="0" w:space="0" w:color="auto"/>
            <w:bottom w:val="none" w:sz="0" w:space="0" w:color="auto"/>
            <w:right w:val="none" w:sz="0" w:space="0" w:color="auto"/>
          </w:divBdr>
        </w:div>
      </w:divsChild>
    </w:div>
    <w:div w:id="376470861">
      <w:bodyDiv w:val="1"/>
      <w:marLeft w:val="0"/>
      <w:marRight w:val="0"/>
      <w:marTop w:val="0"/>
      <w:marBottom w:val="0"/>
      <w:divBdr>
        <w:top w:val="none" w:sz="0" w:space="0" w:color="auto"/>
        <w:left w:val="none" w:sz="0" w:space="0" w:color="auto"/>
        <w:bottom w:val="none" w:sz="0" w:space="0" w:color="auto"/>
        <w:right w:val="none" w:sz="0" w:space="0" w:color="auto"/>
      </w:divBdr>
    </w:div>
    <w:div w:id="388774571">
      <w:bodyDiv w:val="1"/>
      <w:marLeft w:val="0"/>
      <w:marRight w:val="0"/>
      <w:marTop w:val="0"/>
      <w:marBottom w:val="0"/>
      <w:divBdr>
        <w:top w:val="none" w:sz="0" w:space="0" w:color="auto"/>
        <w:left w:val="none" w:sz="0" w:space="0" w:color="auto"/>
        <w:bottom w:val="none" w:sz="0" w:space="0" w:color="auto"/>
        <w:right w:val="none" w:sz="0" w:space="0" w:color="auto"/>
      </w:divBdr>
    </w:div>
    <w:div w:id="392584134">
      <w:bodyDiv w:val="1"/>
      <w:marLeft w:val="0"/>
      <w:marRight w:val="0"/>
      <w:marTop w:val="0"/>
      <w:marBottom w:val="0"/>
      <w:divBdr>
        <w:top w:val="none" w:sz="0" w:space="0" w:color="auto"/>
        <w:left w:val="none" w:sz="0" w:space="0" w:color="auto"/>
        <w:bottom w:val="none" w:sz="0" w:space="0" w:color="auto"/>
        <w:right w:val="none" w:sz="0" w:space="0" w:color="auto"/>
      </w:divBdr>
    </w:div>
    <w:div w:id="392969220">
      <w:bodyDiv w:val="1"/>
      <w:marLeft w:val="0"/>
      <w:marRight w:val="0"/>
      <w:marTop w:val="0"/>
      <w:marBottom w:val="0"/>
      <w:divBdr>
        <w:top w:val="none" w:sz="0" w:space="0" w:color="auto"/>
        <w:left w:val="none" w:sz="0" w:space="0" w:color="auto"/>
        <w:bottom w:val="none" w:sz="0" w:space="0" w:color="auto"/>
        <w:right w:val="none" w:sz="0" w:space="0" w:color="auto"/>
      </w:divBdr>
    </w:div>
    <w:div w:id="400098159">
      <w:bodyDiv w:val="1"/>
      <w:marLeft w:val="0"/>
      <w:marRight w:val="0"/>
      <w:marTop w:val="0"/>
      <w:marBottom w:val="0"/>
      <w:divBdr>
        <w:top w:val="none" w:sz="0" w:space="0" w:color="auto"/>
        <w:left w:val="none" w:sz="0" w:space="0" w:color="auto"/>
        <w:bottom w:val="none" w:sz="0" w:space="0" w:color="auto"/>
        <w:right w:val="none" w:sz="0" w:space="0" w:color="auto"/>
      </w:divBdr>
    </w:div>
    <w:div w:id="403649877">
      <w:bodyDiv w:val="1"/>
      <w:marLeft w:val="0"/>
      <w:marRight w:val="0"/>
      <w:marTop w:val="0"/>
      <w:marBottom w:val="0"/>
      <w:divBdr>
        <w:top w:val="none" w:sz="0" w:space="0" w:color="auto"/>
        <w:left w:val="none" w:sz="0" w:space="0" w:color="auto"/>
        <w:bottom w:val="none" w:sz="0" w:space="0" w:color="auto"/>
        <w:right w:val="none" w:sz="0" w:space="0" w:color="auto"/>
      </w:divBdr>
    </w:div>
    <w:div w:id="415903446">
      <w:marLeft w:val="0"/>
      <w:marRight w:val="0"/>
      <w:marTop w:val="0"/>
      <w:marBottom w:val="0"/>
      <w:divBdr>
        <w:top w:val="none" w:sz="0" w:space="0" w:color="auto"/>
        <w:left w:val="none" w:sz="0" w:space="0" w:color="auto"/>
        <w:bottom w:val="none" w:sz="0" w:space="0" w:color="auto"/>
        <w:right w:val="none" w:sz="0" w:space="0" w:color="auto"/>
      </w:divBdr>
      <w:divsChild>
        <w:div w:id="1096679818">
          <w:marLeft w:val="45"/>
          <w:marRight w:val="0"/>
          <w:marTop w:val="0"/>
          <w:marBottom w:val="0"/>
          <w:divBdr>
            <w:top w:val="none" w:sz="0" w:space="0" w:color="auto"/>
            <w:left w:val="none" w:sz="0" w:space="0" w:color="auto"/>
            <w:bottom w:val="none" w:sz="0" w:space="0" w:color="auto"/>
            <w:right w:val="none" w:sz="0" w:space="0" w:color="auto"/>
          </w:divBdr>
          <w:divsChild>
            <w:div w:id="138734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2720">
      <w:bodyDiv w:val="1"/>
      <w:marLeft w:val="0"/>
      <w:marRight w:val="0"/>
      <w:marTop w:val="0"/>
      <w:marBottom w:val="0"/>
      <w:divBdr>
        <w:top w:val="none" w:sz="0" w:space="0" w:color="auto"/>
        <w:left w:val="none" w:sz="0" w:space="0" w:color="auto"/>
        <w:bottom w:val="none" w:sz="0" w:space="0" w:color="auto"/>
        <w:right w:val="none" w:sz="0" w:space="0" w:color="auto"/>
      </w:divBdr>
      <w:divsChild>
        <w:div w:id="214127776">
          <w:marLeft w:val="0"/>
          <w:marRight w:val="0"/>
          <w:marTop w:val="0"/>
          <w:marBottom w:val="0"/>
          <w:divBdr>
            <w:top w:val="none" w:sz="0" w:space="0" w:color="auto"/>
            <w:left w:val="none" w:sz="0" w:space="0" w:color="auto"/>
            <w:bottom w:val="none" w:sz="0" w:space="0" w:color="auto"/>
            <w:right w:val="none" w:sz="0" w:space="0" w:color="auto"/>
          </w:divBdr>
        </w:div>
      </w:divsChild>
    </w:div>
    <w:div w:id="423456586">
      <w:bodyDiv w:val="1"/>
      <w:marLeft w:val="0"/>
      <w:marRight w:val="0"/>
      <w:marTop w:val="0"/>
      <w:marBottom w:val="0"/>
      <w:divBdr>
        <w:top w:val="none" w:sz="0" w:space="0" w:color="auto"/>
        <w:left w:val="none" w:sz="0" w:space="0" w:color="auto"/>
        <w:bottom w:val="none" w:sz="0" w:space="0" w:color="auto"/>
        <w:right w:val="none" w:sz="0" w:space="0" w:color="auto"/>
      </w:divBdr>
    </w:div>
    <w:div w:id="442384391">
      <w:bodyDiv w:val="1"/>
      <w:marLeft w:val="0"/>
      <w:marRight w:val="0"/>
      <w:marTop w:val="0"/>
      <w:marBottom w:val="0"/>
      <w:divBdr>
        <w:top w:val="none" w:sz="0" w:space="0" w:color="auto"/>
        <w:left w:val="none" w:sz="0" w:space="0" w:color="auto"/>
        <w:bottom w:val="none" w:sz="0" w:space="0" w:color="auto"/>
        <w:right w:val="none" w:sz="0" w:space="0" w:color="auto"/>
      </w:divBdr>
    </w:div>
    <w:div w:id="444083379">
      <w:bodyDiv w:val="1"/>
      <w:marLeft w:val="0"/>
      <w:marRight w:val="0"/>
      <w:marTop w:val="0"/>
      <w:marBottom w:val="0"/>
      <w:divBdr>
        <w:top w:val="none" w:sz="0" w:space="0" w:color="auto"/>
        <w:left w:val="none" w:sz="0" w:space="0" w:color="auto"/>
        <w:bottom w:val="none" w:sz="0" w:space="0" w:color="auto"/>
        <w:right w:val="none" w:sz="0" w:space="0" w:color="auto"/>
      </w:divBdr>
    </w:div>
    <w:div w:id="444468430">
      <w:bodyDiv w:val="1"/>
      <w:marLeft w:val="0"/>
      <w:marRight w:val="0"/>
      <w:marTop w:val="0"/>
      <w:marBottom w:val="0"/>
      <w:divBdr>
        <w:top w:val="none" w:sz="0" w:space="0" w:color="auto"/>
        <w:left w:val="none" w:sz="0" w:space="0" w:color="auto"/>
        <w:bottom w:val="none" w:sz="0" w:space="0" w:color="auto"/>
        <w:right w:val="none" w:sz="0" w:space="0" w:color="auto"/>
      </w:divBdr>
    </w:div>
    <w:div w:id="446630965">
      <w:bodyDiv w:val="1"/>
      <w:marLeft w:val="0"/>
      <w:marRight w:val="0"/>
      <w:marTop w:val="0"/>
      <w:marBottom w:val="0"/>
      <w:divBdr>
        <w:top w:val="none" w:sz="0" w:space="0" w:color="auto"/>
        <w:left w:val="none" w:sz="0" w:space="0" w:color="auto"/>
        <w:bottom w:val="none" w:sz="0" w:space="0" w:color="auto"/>
        <w:right w:val="none" w:sz="0" w:space="0" w:color="auto"/>
      </w:divBdr>
      <w:divsChild>
        <w:div w:id="1990941800">
          <w:marLeft w:val="0"/>
          <w:marRight w:val="0"/>
          <w:marTop w:val="0"/>
          <w:marBottom w:val="0"/>
          <w:divBdr>
            <w:top w:val="none" w:sz="0" w:space="0" w:color="auto"/>
            <w:left w:val="none" w:sz="0" w:space="0" w:color="auto"/>
            <w:bottom w:val="none" w:sz="0" w:space="0" w:color="auto"/>
            <w:right w:val="none" w:sz="0" w:space="0" w:color="auto"/>
          </w:divBdr>
        </w:div>
      </w:divsChild>
    </w:div>
    <w:div w:id="447819640">
      <w:bodyDiv w:val="1"/>
      <w:marLeft w:val="0"/>
      <w:marRight w:val="0"/>
      <w:marTop w:val="0"/>
      <w:marBottom w:val="0"/>
      <w:divBdr>
        <w:top w:val="none" w:sz="0" w:space="0" w:color="auto"/>
        <w:left w:val="none" w:sz="0" w:space="0" w:color="auto"/>
        <w:bottom w:val="none" w:sz="0" w:space="0" w:color="auto"/>
        <w:right w:val="none" w:sz="0" w:space="0" w:color="auto"/>
      </w:divBdr>
    </w:div>
    <w:div w:id="449977907">
      <w:bodyDiv w:val="1"/>
      <w:marLeft w:val="0"/>
      <w:marRight w:val="0"/>
      <w:marTop w:val="0"/>
      <w:marBottom w:val="0"/>
      <w:divBdr>
        <w:top w:val="none" w:sz="0" w:space="0" w:color="auto"/>
        <w:left w:val="none" w:sz="0" w:space="0" w:color="auto"/>
        <w:bottom w:val="none" w:sz="0" w:space="0" w:color="auto"/>
        <w:right w:val="none" w:sz="0" w:space="0" w:color="auto"/>
      </w:divBdr>
    </w:div>
    <w:div w:id="457602826">
      <w:bodyDiv w:val="1"/>
      <w:marLeft w:val="0"/>
      <w:marRight w:val="0"/>
      <w:marTop w:val="0"/>
      <w:marBottom w:val="0"/>
      <w:divBdr>
        <w:top w:val="none" w:sz="0" w:space="0" w:color="auto"/>
        <w:left w:val="none" w:sz="0" w:space="0" w:color="auto"/>
        <w:bottom w:val="none" w:sz="0" w:space="0" w:color="auto"/>
        <w:right w:val="none" w:sz="0" w:space="0" w:color="auto"/>
      </w:divBdr>
      <w:divsChild>
        <w:div w:id="594482165">
          <w:marLeft w:val="0"/>
          <w:marRight w:val="0"/>
          <w:marTop w:val="0"/>
          <w:marBottom w:val="0"/>
          <w:divBdr>
            <w:top w:val="none" w:sz="0" w:space="0" w:color="auto"/>
            <w:left w:val="none" w:sz="0" w:space="0" w:color="auto"/>
            <w:bottom w:val="none" w:sz="0" w:space="0" w:color="auto"/>
            <w:right w:val="none" w:sz="0" w:space="0" w:color="auto"/>
          </w:divBdr>
          <w:divsChild>
            <w:div w:id="617417663">
              <w:marLeft w:val="0"/>
              <w:marRight w:val="0"/>
              <w:marTop w:val="0"/>
              <w:marBottom w:val="0"/>
              <w:divBdr>
                <w:top w:val="none" w:sz="0" w:space="0" w:color="auto"/>
                <w:left w:val="none" w:sz="0" w:space="0" w:color="auto"/>
                <w:bottom w:val="none" w:sz="0" w:space="0" w:color="auto"/>
                <w:right w:val="none" w:sz="0" w:space="0" w:color="auto"/>
              </w:divBdr>
              <w:divsChild>
                <w:div w:id="99181526">
                  <w:marLeft w:val="0"/>
                  <w:marRight w:val="0"/>
                  <w:marTop w:val="0"/>
                  <w:marBottom w:val="0"/>
                  <w:divBdr>
                    <w:top w:val="none" w:sz="0" w:space="0" w:color="auto"/>
                    <w:left w:val="none" w:sz="0" w:space="0" w:color="auto"/>
                    <w:bottom w:val="none" w:sz="0" w:space="0" w:color="auto"/>
                    <w:right w:val="none" w:sz="0" w:space="0" w:color="auto"/>
                  </w:divBdr>
                  <w:divsChild>
                    <w:div w:id="2106731396">
                      <w:marLeft w:val="0"/>
                      <w:marRight w:val="0"/>
                      <w:marTop w:val="0"/>
                      <w:marBottom w:val="0"/>
                      <w:divBdr>
                        <w:top w:val="none" w:sz="0" w:space="0" w:color="auto"/>
                        <w:left w:val="none" w:sz="0" w:space="0" w:color="auto"/>
                        <w:bottom w:val="none" w:sz="0" w:space="0" w:color="auto"/>
                        <w:right w:val="none" w:sz="0" w:space="0" w:color="auto"/>
                      </w:divBdr>
                      <w:divsChild>
                        <w:div w:id="129213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542150">
      <w:bodyDiv w:val="1"/>
      <w:marLeft w:val="0"/>
      <w:marRight w:val="0"/>
      <w:marTop w:val="0"/>
      <w:marBottom w:val="0"/>
      <w:divBdr>
        <w:top w:val="none" w:sz="0" w:space="0" w:color="auto"/>
        <w:left w:val="none" w:sz="0" w:space="0" w:color="auto"/>
        <w:bottom w:val="none" w:sz="0" w:space="0" w:color="auto"/>
        <w:right w:val="none" w:sz="0" w:space="0" w:color="auto"/>
      </w:divBdr>
      <w:divsChild>
        <w:div w:id="365831611">
          <w:marLeft w:val="0"/>
          <w:marRight w:val="0"/>
          <w:marTop w:val="0"/>
          <w:marBottom w:val="0"/>
          <w:divBdr>
            <w:top w:val="none" w:sz="0" w:space="0" w:color="auto"/>
            <w:left w:val="none" w:sz="0" w:space="0" w:color="auto"/>
            <w:bottom w:val="none" w:sz="0" w:space="0" w:color="auto"/>
            <w:right w:val="none" w:sz="0" w:space="0" w:color="auto"/>
          </w:divBdr>
          <w:divsChild>
            <w:div w:id="13048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346446">
      <w:bodyDiv w:val="1"/>
      <w:marLeft w:val="0"/>
      <w:marRight w:val="0"/>
      <w:marTop w:val="0"/>
      <w:marBottom w:val="0"/>
      <w:divBdr>
        <w:top w:val="none" w:sz="0" w:space="0" w:color="auto"/>
        <w:left w:val="none" w:sz="0" w:space="0" w:color="auto"/>
        <w:bottom w:val="none" w:sz="0" w:space="0" w:color="auto"/>
        <w:right w:val="none" w:sz="0" w:space="0" w:color="auto"/>
      </w:divBdr>
      <w:divsChild>
        <w:div w:id="770708382">
          <w:marLeft w:val="0"/>
          <w:marRight w:val="0"/>
          <w:marTop w:val="0"/>
          <w:marBottom w:val="0"/>
          <w:divBdr>
            <w:top w:val="none" w:sz="0" w:space="0" w:color="auto"/>
            <w:left w:val="none" w:sz="0" w:space="0" w:color="auto"/>
            <w:bottom w:val="none" w:sz="0" w:space="0" w:color="auto"/>
            <w:right w:val="none" w:sz="0" w:space="0" w:color="auto"/>
          </w:divBdr>
        </w:div>
      </w:divsChild>
    </w:div>
    <w:div w:id="479930364">
      <w:bodyDiv w:val="1"/>
      <w:marLeft w:val="0"/>
      <w:marRight w:val="0"/>
      <w:marTop w:val="0"/>
      <w:marBottom w:val="0"/>
      <w:divBdr>
        <w:top w:val="none" w:sz="0" w:space="0" w:color="auto"/>
        <w:left w:val="none" w:sz="0" w:space="0" w:color="auto"/>
        <w:bottom w:val="none" w:sz="0" w:space="0" w:color="auto"/>
        <w:right w:val="none" w:sz="0" w:space="0" w:color="auto"/>
      </w:divBdr>
    </w:div>
    <w:div w:id="484709884">
      <w:marLeft w:val="0"/>
      <w:marRight w:val="0"/>
      <w:marTop w:val="0"/>
      <w:marBottom w:val="0"/>
      <w:divBdr>
        <w:top w:val="none" w:sz="0" w:space="0" w:color="auto"/>
        <w:left w:val="none" w:sz="0" w:space="0" w:color="auto"/>
        <w:bottom w:val="none" w:sz="0" w:space="0" w:color="auto"/>
        <w:right w:val="none" w:sz="0" w:space="0" w:color="auto"/>
      </w:divBdr>
      <w:divsChild>
        <w:div w:id="1235550409">
          <w:marLeft w:val="45"/>
          <w:marRight w:val="0"/>
          <w:marTop w:val="0"/>
          <w:marBottom w:val="0"/>
          <w:divBdr>
            <w:top w:val="none" w:sz="0" w:space="0" w:color="auto"/>
            <w:left w:val="none" w:sz="0" w:space="0" w:color="auto"/>
            <w:bottom w:val="none" w:sz="0" w:space="0" w:color="auto"/>
            <w:right w:val="none" w:sz="0" w:space="0" w:color="auto"/>
          </w:divBdr>
          <w:divsChild>
            <w:div w:id="175604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60859">
      <w:bodyDiv w:val="1"/>
      <w:marLeft w:val="0"/>
      <w:marRight w:val="0"/>
      <w:marTop w:val="0"/>
      <w:marBottom w:val="0"/>
      <w:divBdr>
        <w:top w:val="none" w:sz="0" w:space="0" w:color="auto"/>
        <w:left w:val="none" w:sz="0" w:space="0" w:color="auto"/>
        <w:bottom w:val="none" w:sz="0" w:space="0" w:color="auto"/>
        <w:right w:val="none" w:sz="0" w:space="0" w:color="auto"/>
      </w:divBdr>
      <w:divsChild>
        <w:div w:id="1754400077">
          <w:marLeft w:val="0"/>
          <w:marRight w:val="0"/>
          <w:marTop w:val="0"/>
          <w:marBottom w:val="0"/>
          <w:divBdr>
            <w:top w:val="none" w:sz="0" w:space="0" w:color="auto"/>
            <w:left w:val="none" w:sz="0" w:space="0" w:color="auto"/>
            <w:bottom w:val="none" w:sz="0" w:space="0" w:color="auto"/>
            <w:right w:val="none" w:sz="0" w:space="0" w:color="auto"/>
          </w:divBdr>
          <w:divsChild>
            <w:div w:id="209921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874908">
      <w:bodyDiv w:val="1"/>
      <w:marLeft w:val="0"/>
      <w:marRight w:val="0"/>
      <w:marTop w:val="0"/>
      <w:marBottom w:val="0"/>
      <w:divBdr>
        <w:top w:val="none" w:sz="0" w:space="0" w:color="auto"/>
        <w:left w:val="none" w:sz="0" w:space="0" w:color="auto"/>
        <w:bottom w:val="none" w:sz="0" w:space="0" w:color="auto"/>
        <w:right w:val="none" w:sz="0" w:space="0" w:color="auto"/>
      </w:divBdr>
    </w:div>
    <w:div w:id="492069552">
      <w:bodyDiv w:val="1"/>
      <w:marLeft w:val="0"/>
      <w:marRight w:val="0"/>
      <w:marTop w:val="0"/>
      <w:marBottom w:val="0"/>
      <w:divBdr>
        <w:top w:val="none" w:sz="0" w:space="0" w:color="auto"/>
        <w:left w:val="none" w:sz="0" w:space="0" w:color="auto"/>
        <w:bottom w:val="none" w:sz="0" w:space="0" w:color="auto"/>
        <w:right w:val="none" w:sz="0" w:space="0" w:color="auto"/>
      </w:divBdr>
      <w:divsChild>
        <w:div w:id="1998067255">
          <w:marLeft w:val="0"/>
          <w:marRight w:val="0"/>
          <w:marTop w:val="0"/>
          <w:marBottom w:val="0"/>
          <w:divBdr>
            <w:top w:val="none" w:sz="0" w:space="0" w:color="auto"/>
            <w:left w:val="none" w:sz="0" w:space="0" w:color="auto"/>
            <w:bottom w:val="none" w:sz="0" w:space="0" w:color="auto"/>
            <w:right w:val="none" w:sz="0" w:space="0" w:color="auto"/>
          </w:divBdr>
          <w:divsChild>
            <w:div w:id="640307989">
              <w:marLeft w:val="0"/>
              <w:marRight w:val="0"/>
              <w:marTop w:val="0"/>
              <w:marBottom w:val="0"/>
              <w:divBdr>
                <w:top w:val="none" w:sz="0" w:space="0" w:color="auto"/>
                <w:left w:val="none" w:sz="0" w:space="0" w:color="auto"/>
                <w:bottom w:val="none" w:sz="0" w:space="0" w:color="auto"/>
                <w:right w:val="none" w:sz="0" w:space="0" w:color="auto"/>
              </w:divBdr>
              <w:divsChild>
                <w:div w:id="15231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98498903">
      <w:bodyDiv w:val="1"/>
      <w:marLeft w:val="0"/>
      <w:marRight w:val="0"/>
      <w:marTop w:val="0"/>
      <w:marBottom w:val="0"/>
      <w:divBdr>
        <w:top w:val="none" w:sz="0" w:space="0" w:color="auto"/>
        <w:left w:val="none" w:sz="0" w:space="0" w:color="auto"/>
        <w:bottom w:val="none" w:sz="0" w:space="0" w:color="auto"/>
        <w:right w:val="none" w:sz="0" w:space="0" w:color="auto"/>
      </w:divBdr>
    </w:div>
    <w:div w:id="504396386">
      <w:bodyDiv w:val="1"/>
      <w:marLeft w:val="0"/>
      <w:marRight w:val="0"/>
      <w:marTop w:val="0"/>
      <w:marBottom w:val="0"/>
      <w:divBdr>
        <w:top w:val="none" w:sz="0" w:space="0" w:color="auto"/>
        <w:left w:val="none" w:sz="0" w:space="0" w:color="auto"/>
        <w:bottom w:val="none" w:sz="0" w:space="0" w:color="auto"/>
        <w:right w:val="none" w:sz="0" w:space="0" w:color="auto"/>
      </w:divBdr>
    </w:div>
    <w:div w:id="510144475">
      <w:bodyDiv w:val="1"/>
      <w:marLeft w:val="0"/>
      <w:marRight w:val="0"/>
      <w:marTop w:val="0"/>
      <w:marBottom w:val="0"/>
      <w:divBdr>
        <w:top w:val="none" w:sz="0" w:space="0" w:color="auto"/>
        <w:left w:val="none" w:sz="0" w:space="0" w:color="auto"/>
        <w:bottom w:val="none" w:sz="0" w:space="0" w:color="auto"/>
        <w:right w:val="none" w:sz="0" w:space="0" w:color="auto"/>
      </w:divBdr>
    </w:div>
    <w:div w:id="515659663">
      <w:bodyDiv w:val="1"/>
      <w:marLeft w:val="0"/>
      <w:marRight w:val="0"/>
      <w:marTop w:val="0"/>
      <w:marBottom w:val="0"/>
      <w:divBdr>
        <w:top w:val="none" w:sz="0" w:space="0" w:color="auto"/>
        <w:left w:val="none" w:sz="0" w:space="0" w:color="auto"/>
        <w:bottom w:val="none" w:sz="0" w:space="0" w:color="auto"/>
        <w:right w:val="none" w:sz="0" w:space="0" w:color="auto"/>
      </w:divBdr>
    </w:div>
    <w:div w:id="521162664">
      <w:bodyDiv w:val="1"/>
      <w:marLeft w:val="0"/>
      <w:marRight w:val="0"/>
      <w:marTop w:val="0"/>
      <w:marBottom w:val="0"/>
      <w:divBdr>
        <w:top w:val="none" w:sz="0" w:space="0" w:color="auto"/>
        <w:left w:val="none" w:sz="0" w:space="0" w:color="auto"/>
        <w:bottom w:val="none" w:sz="0" w:space="0" w:color="auto"/>
        <w:right w:val="none" w:sz="0" w:space="0" w:color="auto"/>
      </w:divBdr>
    </w:div>
    <w:div w:id="531380114">
      <w:bodyDiv w:val="1"/>
      <w:marLeft w:val="0"/>
      <w:marRight w:val="0"/>
      <w:marTop w:val="0"/>
      <w:marBottom w:val="0"/>
      <w:divBdr>
        <w:top w:val="none" w:sz="0" w:space="0" w:color="auto"/>
        <w:left w:val="none" w:sz="0" w:space="0" w:color="auto"/>
        <w:bottom w:val="none" w:sz="0" w:space="0" w:color="auto"/>
        <w:right w:val="none" w:sz="0" w:space="0" w:color="auto"/>
      </w:divBdr>
    </w:div>
    <w:div w:id="534343513">
      <w:bodyDiv w:val="1"/>
      <w:marLeft w:val="0"/>
      <w:marRight w:val="0"/>
      <w:marTop w:val="0"/>
      <w:marBottom w:val="0"/>
      <w:divBdr>
        <w:top w:val="none" w:sz="0" w:space="0" w:color="auto"/>
        <w:left w:val="none" w:sz="0" w:space="0" w:color="auto"/>
        <w:bottom w:val="none" w:sz="0" w:space="0" w:color="auto"/>
        <w:right w:val="none" w:sz="0" w:space="0" w:color="auto"/>
      </w:divBdr>
    </w:div>
    <w:div w:id="536818075">
      <w:bodyDiv w:val="1"/>
      <w:marLeft w:val="0"/>
      <w:marRight w:val="0"/>
      <w:marTop w:val="0"/>
      <w:marBottom w:val="0"/>
      <w:divBdr>
        <w:top w:val="none" w:sz="0" w:space="0" w:color="auto"/>
        <w:left w:val="none" w:sz="0" w:space="0" w:color="auto"/>
        <w:bottom w:val="none" w:sz="0" w:space="0" w:color="auto"/>
        <w:right w:val="none" w:sz="0" w:space="0" w:color="auto"/>
      </w:divBdr>
    </w:div>
    <w:div w:id="542448612">
      <w:bodyDiv w:val="1"/>
      <w:marLeft w:val="0"/>
      <w:marRight w:val="0"/>
      <w:marTop w:val="0"/>
      <w:marBottom w:val="0"/>
      <w:divBdr>
        <w:top w:val="none" w:sz="0" w:space="0" w:color="auto"/>
        <w:left w:val="none" w:sz="0" w:space="0" w:color="auto"/>
        <w:bottom w:val="none" w:sz="0" w:space="0" w:color="auto"/>
        <w:right w:val="none" w:sz="0" w:space="0" w:color="auto"/>
      </w:divBdr>
    </w:div>
    <w:div w:id="548224614">
      <w:bodyDiv w:val="1"/>
      <w:marLeft w:val="0"/>
      <w:marRight w:val="0"/>
      <w:marTop w:val="0"/>
      <w:marBottom w:val="0"/>
      <w:divBdr>
        <w:top w:val="none" w:sz="0" w:space="0" w:color="auto"/>
        <w:left w:val="none" w:sz="0" w:space="0" w:color="auto"/>
        <w:bottom w:val="none" w:sz="0" w:space="0" w:color="auto"/>
        <w:right w:val="none" w:sz="0" w:space="0" w:color="auto"/>
      </w:divBdr>
    </w:div>
    <w:div w:id="549651587">
      <w:bodyDiv w:val="1"/>
      <w:marLeft w:val="0"/>
      <w:marRight w:val="0"/>
      <w:marTop w:val="0"/>
      <w:marBottom w:val="0"/>
      <w:divBdr>
        <w:top w:val="none" w:sz="0" w:space="0" w:color="auto"/>
        <w:left w:val="none" w:sz="0" w:space="0" w:color="auto"/>
        <w:bottom w:val="none" w:sz="0" w:space="0" w:color="auto"/>
        <w:right w:val="none" w:sz="0" w:space="0" w:color="auto"/>
      </w:divBdr>
    </w:div>
    <w:div w:id="554855181">
      <w:bodyDiv w:val="1"/>
      <w:marLeft w:val="0"/>
      <w:marRight w:val="0"/>
      <w:marTop w:val="0"/>
      <w:marBottom w:val="0"/>
      <w:divBdr>
        <w:top w:val="none" w:sz="0" w:space="0" w:color="auto"/>
        <w:left w:val="none" w:sz="0" w:space="0" w:color="auto"/>
        <w:bottom w:val="none" w:sz="0" w:space="0" w:color="auto"/>
        <w:right w:val="none" w:sz="0" w:space="0" w:color="auto"/>
      </w:divBdr>
    </w:div>
    <w:div w:id="556748274">
      <w:bodyDiv w:val="1"/>
      <w:marLeft w:val="0"/>
      <w:marRight w:val="0"/>
      <w:marTop w:val="0"/>
      <w:marBottom w:val="0"/>
      <w:divBdr>
        <w:top w:val="none" w:sz="0" w:space="0" w:color="auto"/>
        <w:left w:val="none" w:sz="0" w:space="0" w:color="auto"/>
        <w:bottom w:val="none" w:sz="0" w:space="0" w:color="auto"/>
        <w:right w:val="none" w:sz="0" w:space="0" w:color="auto"/>
      </w:divBdr>
    </w:div>
    <w:div w:id="568080279">
      <w:bodyDiv w:val="1"/>
      <w:marLeft w:val="0"/>
      <w:marRight w:val="0"/>
      <w:marTop w:val="0"/>
      <w:marBottom w:val="0"/>
      <w:divBdr>
        <w:top w:val="none" w:sz="0" w:space="0" w:color="auto"/>
        <w:left w:val="none" w:sz="0" w:space="0" w:color="auto"/>
        <w:bottom w:val="none" w:sz="0" w:space="0" w:color="auto"/>
        <w:right w:val="none" w:sz="0" w:space="0" w:color="auto"/>
      </w:divBdr>
    </w:div>
    <w:div w:id="570502450">
      <w:bodyDiv w:val="1"/>
      <w:marLeft w:val="0"/>
      <w:marRight w:val="0"/>
      <w:marTop w:val="0"/>
      <w:marBottom w:val="0"/>
      <w:divBdr>
        <w:top w:val="none" w:sz="0" w:space="0" w:color="auto"/>
        <w:left w:val="none" w:sz="0" w:space="0" w:color="auto"/>
        <w:bottom w:val="none" w:sz="0" w:space="0" w:color="auto"/>
        <w:right w:val="none" w:sz="0" w:space="0" w:color="auto"/>
      </w:divBdr>
    </w:div>
    <w:div w:id="577520046">
      <w:bodyDiv w:val="1"/>
      <w:marLeft w:val="0"/>
      <w:marRight w:val="0"/>
      <w:marTop w:val="0"/>
      <w:marBottom w:val="0"/>
      <w:divBdr>
        <w:top w:val="none" w:sz="0" w:space="0" w:color="auto"/>
        <w:left w:val="none" w:sz="0" w:space="0" w:color="auto"/>
        <w:bottom w:val="none" w:sz="0" w:space="0" w:color="auto"/>
        <w:right w:val="none" w:sz="0" w:space="0" w:color="auto"/>
      </w:divBdr>
    </w:div>
    <w:div w:id="581573797">
      <w:bodyDiv w:val="1"/>
      <w:marLeft w:val="0"/>
      <w:marRight w:val="0"/>
      <w:marTop w:val="0"/>
      <w:marBottom w:val="0"/>
      <w:divBdr>
        <w:top w:val="none" w:sz="0" w:space="0" w:color="auto"/>
        <w:left w:val="none" w:sz="0" w:space="0" w:color="auto"/>
        <w:bottom w:val="none" w:sz="0" w:space="0" w:color="auto"/>
        <w:right w:val="none" w:sz="0" w:space="0" w:color="auto"/>
      </w:divBdr>
    </w:div>
    <w:div w:id="597713077">
      <w:bodyDiv w:val="1"/>
      <w:marLeft w:val="0"/>
      <w:marRight w:val="0"/>
      <w:marTop w:val="0"/>
      <w:marBottom w:val="0"/>
      <w:divBdr>
        <w:top w:val="none" w:sz="0" w:space="0" w:color="auto"/>
        <w:left w:val="none" w:sz="0" w:space="0" w:color="auto"/>
        <w:bottom w:val="none" w:sz="0" w:space="0" w:color="auto"/>
        <w:right w:val="none" w:sz="0" w:space="0" w:color="auto"/>
      </w:divBdr>
    </w:div>
    <w:div w:id="598099176">
      <w:bodyDiv w:val="1"/>
      <w:marLeft w:val="0"/>
      <w:marRight w:val="0"/>
      <w:marTop w:val="0"/>
      <w:marBottom w:val="0"/>
      <w:divBdr>
        <w:top w:val="none" w:sz="0" w:space="0" w:color="auto"/>
        <w:left w:val="none" w:sz="0" w:space="0" w:color="auto"/>
        <w:bottom w:val="none" w:sz="0" w:space="0" w:color="auto"/>
        <w:right w:val="none" w:sz="0" w:space="0" w:color="auto"/>
      </w:divBdr>
      <w:divsChild>
        <w:div w:id="1613244359">
          <w:marLeft w:val="0"/>
          <w:marRight w:val="0"/>
          <w:marTop w:val="0"/>
          <w:marBottom w:val="0"/>
          <w:divBdr>
            <w:top w:val="none" w:sz="0" w:space="0" w:color="auto"/>
            <w:left w:val="none" w:sz="0" w:space="0" w:color="auto"/>
            <w:bottom w:val="none" w:sz="0" w:space="0" w:color="auto"/>
            <w:right w:val="none" w:sz="0" w:space="0" w:color="auto"/>
          </w:divBdr>
        </w:div>
      </w:divsChild>
    </w:div>
    <w:div w:id="607616315">
      <w:bodyDiv w:val="1"/>
      <w:marLeft w:val="0"/>
      <w:marRight w:val="0"/>
      <w:marTop w:val="0"/>
      <w:marBottom w:val="0"/>
      <w:divBdr>
        <w:top w:val="none" w:sz="0" w:space="0" w:color="auto"/>
        <w:left w:val="none" w:sz="0" w:space="0" w:color="auto"/>
        <w:bottom w:val="none" w:sz="0" w:space="0" w:color="auto"/>
        <w:right w:val="none" w:sz="0" w:space="0" w:color="auto"/>
      </w:divBdr>
      <w:divsChild>
        <w:div w:id="167869767">
          <w:marLeft w:val="0"/>
          <w:marRight w:val="0"/>
          <w:marTop w:val="0"/>
          <w:marBottom w:val="0"/>
          <w:divBdr>
            <w:top w:val="none" w:sz="0" w:space="0" w:color="auto"/>
            <w:left w:val="none" w:sz="0" w:space="0" w:color="auto"/>
            <w:bottom w:val="none" w:sz="0" w:space="0" w:color="auto"/>
            <w:right w:val="none" w:sz="0" w:space="0" w:color="auto"/>
          </w:divBdr>
          <w:divsChild>
            <w:div w:id="60165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82418">
      <w:bodyDiv w:val="1"/>
      <w:marLeft w:val="0"/>
      <w:marRight w:val="0"/>
      <w:marTop w:val="0"/>
      <w:marBottom w:val="0"/>
      <w:divBdr>
        <w:top w:val="none" w:sz="0" w:space="0" w:color="auto"/>
        <w:left w:val="none" w:sz="0" w:space="0" w:color="auto"/>
        <w:bottom w:val="none" w:sz="0" w:space="0" w:color="auto"/>
        <w:right w:val="none" w:sz="0" w:space="0" w:color="auto"/>
      </w:divBdr>
    </w:div>
    <w:div w:id="647320220">
      <w:bodyDiv w:val="1"/>
      <w:marLeft w:val="0"/>
      <w:marRight w:val="0"/>
      <w:marTop w:val="0"/>
      <w:marBottom w:val="0"/>
      <w:divBdr>
        <w:top w:val="none" w:sz="0" w:space="0" w:color="auto"/>
        <w:left w:val="none" w:sz="0" w:space="0" w:color="auto"/>
        <w:bottom w:val="none" w:sz="0" w:space="0" w:color="auto"/>
        <w:right w:val="none" w:sz="0" w:space="0" w:color="auto"/>
      </w:divBdr>
    </w:div>
    <w:div w:id="648437183">
      <w:bodyDiv w:val="1"/>
      <w:marLeft w:val="0"/>
      <w:marRight w:val="0"/>
      <w:marTop w:val="0"/>
      <w:marBottom w:val="0"/>
      <w:divBdr>
        <w:top w:val="none" w:sz="0" w:space="0" w:color="auto"/>
        <w:left w:val="none" w:sz="0" w:space="0" w:color="auto"/>
        <w:bottom w:val="none" w:sz="0" w:space="0" w:color="auto"/>
        <w:right w:val="none" w:sz="0" w:space="0" w:color="auto"/>
      </w:divBdr>
    </w:div>
    <w:div w:id="651912701">
      <w:bodyDiv w:val="1"/>
      <w:marLeft w:val="0"/>
      <w:marRight w:val="0"/>
      <w:marTop w:val="0"/>
      <w:marBottom w:val="0"/>
      <w:divBdr>
        <w:top w:val="none" w:sz="0" w:space="0" w:color="auto"/>
        <w:left w:val="none" w:sz="0" w:space="0" w:color="auto"/>
        <w:bottom w:val="none" w:sz="0" w:space="0" w:color="auto"/>
        <w:right w:val="none" w:sz="0" w:space="0" w:color="auto"/>
      </w:divBdr>
    </w:div>
    <w:div w:id="657072211">
      <w:bodyDiv w:val="1"/>
      <w:marLeft w:val="0"/>
      <w:marRight w:val="0"/>
      <w:marTop w:val="0"/>
      <w:marBottom w:val="0"/>
      <w:divBdr>
        <w:top w:val="none" w:sz="0" w:space="0" w:color="auto"/>
        <w:left w:val="none" w:sz="0" w:space="0" w:color="auto"/>
        <w:bottom w:val="none" w:sz="0" w:space="0" w:color="auto"/>
        <w:right w:val="none" w:sz="0" w:space="0" w:color="auto"/>
      </w:divBdr>
      <w:divsChild>
        <w:div w:id="780152573">
          <w:marLeft w:val="0"/>
          <w:marRight w:val="0"/>
          <w:marTop w:val="0"/>
          <w:marBottom w:val="0"/>
          <w:divBdr>
            <w:top w:val="none" w:sz="0" w:space="0" w:color="auto"/>
            <w:left w:val="none" w:sz="0" w:space="0" w:color="auto"/>
            <w:bottom w:val="none" w:sz="0" w:space="0" w:color="auto"/>
            <w:right w:val="none" w:sz="0" w:space="0" w:color="auto"/>
          </w:divBdr>
          <w:divsChild>
            <w:div w:id="610209561">
              <w:marLeft w:val="0"/>
              <w:marRight w:val="0"/>
              <w:marTop w:val="0"/>
              <w:marBottom w:val="0"/>
              <w:divBdr>
                <w:top w:val="none" w:sz="0" w:space="0" w:color="auto"/>
                <w:left w:val="none" w:sz="0" w:space="0" w:color="auto"/>
                <w:bottom w:val="none" w:sz="0" w:space="0" w:color="auto"/>
                <w:right w:val="none" w:sz="0" w:space="0" w:color="auto"/>
              </w:divBdr>
              <w:divsChild>
                <w:div w:id="1590310039">
                  <w:marLeft w:val="0"/>
                  <w:marRight w:val="0"/>
                  <w:marTop w:val="0"/>
                  <w:marBottom w:val="0"/>
                  <w:divBdr>
                    <w:top w:val="none" w:sz="0" w:space="0" w:color="auto"/>
                    <w:left w:val="none" w:sz="0" w:space="0" w:color="auto"/>
                    <w:bottom w:val="none" w:sz="0" w:space="0" w:color="auto"/>
                    <w:right w:val="none" w:sz="0" w:space="0" w:color="auto"/>
                  </w:divBdr>
                  <w:divsChild>
                    <w:div w:id="1179852741">
                      <w:marLeft w:val="0"/>
                      <w:marRight w:val="0"/>
                      <w:marTop w:val="0"/>
                      <w:marBottom w:val="0"/>
                      <w:divBdr>
                        <w:top w:val="none" w:sz="0" w:space="0" w:color="auto"/>
                        <w:left w:val="none" w:sz="0" w:space="0" w:color="auto"/>
                        <w:bottom w:val="none" w:sz="0" w:space="0" w:color="auto"/>
                        <w:right w:val="none" w:sz="0" w:space="0" w:color="auto"/>
                      </w:divBdr>
                      <w:divsChild>
                        <w:div w:id="174661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618357">
      <w:bodyDiv w:val="1"/>
      <w:marLeft w:val="0"/>
      <w:marRight w:val="0"/>
      <w:marTop w:val="0"/>
      <w:marBottom w:val="0"/>
      <w:divBdr>
        <w:top w:val="none" w:sz="0" w:space="0" w:color="auto"/>
        <w:left w:val="none" w:sz="0" w:space="0" w:color="auto"/>
        <w:bottom w:val="none" w:sz="0" w:space="0" w:color="auto"/>
        <w:right w:val="none" w:sz="0" w:space="0" w:color="auto"/>
      </w:divBdr>
    </w:div>
    <w:div w:id="664166179">
      <w:bodyDiv w:val="1"/>
      <w:marLeft w:val="0"/>
      <w:marRight w:val="0"/>
      <w:marTop w:val="0"/>
      <w:marBottom w:val="0"/>
      <w:divBdr>
        <w:top w:val="none" w:sz="0" w:space="0" w:color="auto"/>
        <w:left w:val="none" w:sz="0" w:space="0" w:color="auto"/>
        <w:bottom w:val="none" w:sz="0" w:space="0" w:color="auto"/>
        <w:right w:val="none" w:sz="0" w:space="0" w:color="auto"/>
      </w:divBdr>
    </w:div>
    <w:div w:id="669794337">
      <w:bodyDiv w:val="1"/>
      <w:marLeft w:val="0"/>
      <w:marRight w:val="0"/>
      <w:marTop w:val="0"/>
      <w:marBottom w:val="0"/>
      <w:divBdr>
        <w:top w:val="none" w:sz="0" w:space="0" w:color="auto"/>
        <w:left w:val="none" w:sz="0" w:space="0" w:color="auto"/>
        <w:bottom w:val="none" w:sz="0" w:space="0" w:color="auto"/>
        <w:right w:val="none" w:sz="0" w:space="0" w:color="auto"/>
      </w:divBdr>
      <w:divsChild>
        <w:div w:id="441463505">
          <w:marLeft w:val="0"/>
          <w:marRight w:val="0"/>
          <w:marTop w:val="0"/>
          <w:marBottom w:val="450"/>
          <w:divBdr>
            <w:top w:val="none" w:sz="0" w:space="0" w:color="auto"/>
            <w:left w:val="none" w:sz="0" w:space="0" w:color="auto"/>
            <w:bottom w:val="none" w:sz="0" w:space="0" w:color="auto"/>
            <w:right w:val="none" w:sz="0" w:space="0" w:color="auto"/>
          </w:divBdr>
        </w:div>
      </w:divsChild>
    </w:div>
    <w:div w:id="670914722">
      <w:bodyDiv w:val="1"/>
      <w:marLeft w:val="0"/>
      <w:marRight w:val="0"/>
      <w:marTop w:val="0"/>
      <w:marBottom w:val="0"/>
      <w:divBdr>
        <w:top w:val="none" w:sz="0" w:space="0" w:color="auto"/>
        <w:left w:val="none" w:sz="0" w:space="0" w:color="auto"/>
        <w:bottom w:val="none" w:sz="0" w:space="0" w:color="auto"/>
        <w:right w:val="none" w:sz="0" w:space="0" w:color="auto"/>
      </w:divBdr>
    </w:div>
    <w:div w:id="672299440">
      <w:bodyDiv w:val="1"/>
      <w:marLeft w:val="0"/>
      <w:marRight w:val="0"/>
      <w:marTop w:val="0"/>
      <w:marBottom w:val="0"/>
      <w:divBdr>
        <w:top w:val="none" w:sz="0" w:space="0" w:color="auto"/>
        <w:left w:val="none" w:sz="0" w:space="0" w:color="auto"/>
        <w:bottom w:val="none" w:sz="0" w:space="0" w:color="auto"/>
        <w:right w:val="none" w:sz="0" w:space="0" w:color="auto"/>
      </w:divBdr>
    </w:div>
    <w:div w:id="684135653">
      <w:bodyDiv w:val="1"/>
      <w:marLeft w:val="0"/>
      <w:marRight w:val="0"/>
      <w:marTop w:val="0"/>
      <w:marBottom w:val="0"/>
      <w:divBdr>
        <w:top w:val="none" w:sz="0" w:space="0" w:color="auto"/>
        <w:left w:val="none" w:sz="0" w:space="0" w:color="auto"/>
        <w:bottom w:val="none" w:sz="0" w:space="0" w:color="auto"/>
        <w:right w:val="none" w:sz="0" w:space="0" w:color="auto"/>
      </w:divBdr>
    </w:div>
    <w:div w:id="687029407">
      <w:bodyDiv w:val="1"/>
      <w:marLeft w:val="0"/>
      <w:marRight w:val="0"/>
      <w:marTop w:val="0"/>
      <w:marBottom w:val="0"/>
      <w:divBdr>
        <w:top w:val="none" w:sz="0" w:space="0" w:color="auto"/>
        <w:left w:val="none" w:sz="0" w:space="0" w:color="auto"/>
        <w:bottom w:val="none" w:sz="0" w:space="0" w:color="auto"/>
        <w:right w:val="none" w:sz="0" w:space="0" w:color="auto"/>
      </w:divBdr>
      <w:divsChild>
        <w:div w:id="1251891461">
          <w:marLeft w:val="0"/>
          <w:marRight w:val="0"/>
          <w:marTop w:val="0"/>
          <w:marBottom w:val="0"/>
          <w:divBdr>
            <w:top w:val="none" w:sz="0" w:space="0" w:color="auto"/>
            <w:left w:val="none" w:sz="0" w:space="0" w:color="auto"/>
            <w:bottom w:val="none" w:sz="0" w:space="0" w:color="auto"/>
            <w:right w:val="none" w:sz="0" w:space="0" w:color="auto"/>
          </w:divBdr>
          <w:divsChild>
            <w:div w:id="1890411302">
              <w:marLeft w:val="0"/>
              <w:marRight w:val="0"/>
              <w:marTop w:val="0"/>
              <w:marBottom w:val="0"/>
              <w:divBdr>
                <w:top w:val="none" w:sz="0" w:space="0" w:color="auto"/>
                <w:left w:val="none" w:sz="0" w:space="0" w:color="auto"/>
                <w:bottom w:val="none" w:sz="0" w:space="0" w:color="auto"/>
                <w:right w:val="none" w:sz="0" w:space="0" w:color="auto"/>
              </w:divBdr>
              <w:divsChild>
                <w:div w:id="1129593383">
                  <w:marLeft w:val="0"/>
                  <w:marRight w:val="0"/>
                  <w:marTop w:val="300"/>
                  <w:marBottom w:val="375"/>
                  <w:divBdr>
                    <w:top w:val="none" w:sz="0" w:space="0" w:color="auto"/>
                    <w:left w:val="none" w:sz="0" w:space="0" w:color="auto"/>
                    <w:bottom w:val="none" w:sz="0" w:space="0" w:color="auto"/>
                    <w:right w:val="none" w:sz="0" w:space="0" w:color="auto"/>
                  </w:divBdr>
                  <w:divsChild>
                    <w:div w:id="300111343">
                      <w:marLeft w:val="0"/>
                      <w:marRight w:val="0"/>
                      <w:marTop w:val="0"/>
                      <w:marBottom w:val="0"/>
                      <w:divBdr>
                        <w:top w:val="none" w:sz="0" w:space="0" w:color="auto"/>
                        <w:left w:val="none" w:sz="0" w:space="0" w:color="auto"/>
                        <w:bottom w:val="none" w:sz="0" w:space="0" w:color="auto"/>
                        <w:right w:val="none" w:sz="0" w:space="0" w:color="auto"/>
                      </w:divBdr>
                      <w:divsChild>
                        <w:div w:id="553195402">
                          <w:marLeft w:val="0"/>
                          <w:marRight w:val="0"/>
                          <w:marTop w:val="0"/>
                          <w:marBottom w:val="0"/>
                          <w:divBdr>
                            <w:top w:val="none" w:sz="0" w:space="0" w:color="auto"/>
                            <w:left w:val="none" w:sz="0" w:space="0" w:color="auto"/>
                            <w:bottom w:val="none" w:sz="0" w:space="0" w:color="auto"/>
                            <w:right w:val="none" w:sz="0" w:space="0" w:color="auto"/>
                          </w:divBdr>
                          <w:divsChild>
                            <w:div w:id="1177618680">
                              <w:marLeft w:val="0"/>
                              <w:marRight w:val="0"/>
                              <w:marTop w:val="0"/>
                              <w:marBottom w:val="0"/>
                              <w:divBdr>
                                <w:top w:val="none" w:sz="0" w:space="0" w:color="auto"/>
                                <w:left w:val="none" w:sz="0" w:space="0" w:color="auto"/>
                                <w:bottom w:val="none" w:sz="0" w:space="0" w:color="auto"/>
                                <w:right w:val="none" w:sz="0" w:space="0" w:color="auto"/>
                              </w:divBdr>
                              <w:divsChild>
                                <w:div w:id="78816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773294">
      <w:bodyDiv w:val="1"/>
      <w:marLeft w:val="0"/>
      <w:marRight w:val="0"/>
      <w:marTop w:val="0"/>
      <w:marBottom w:val="0"/>
      <w:divBdr>
        <w:top w:val="none" w:sz="0" w:space="0" w:color="auto"/>
        <w:left w:val="none" w:sz="0" w:space="0" w:color="auto"/>
        <w:bottom w:val="none" w:sz="0" w:space="0" w:color="auto"/>
        <w:right w:val="none" w:sz="0" w:space="0" w:color="auto"/>
      </w:divBdr>
    </w:div>
    <w:div w:id="698897817">
      <w:bodyDiv w:val="1"/>
      <w:marLeft w:val="0"/>
      <w:marRight w:val="0"/>
      <w:marTop w:val="0"/>
      <w:marBottom w:val="0"/>
      <w:divBdr>
        <w:top w:val="none" w:sz="0" w:space="0" w:color="auto"/>
        <w:left w:val="none" w:sz="0" w:space="0" w:color="auto"/>
        <w:bottom w:val="none" w:sz="0" w:space="0" w:color="auto"/>
        <w:right w:val="none" w:sz="0" w:space="0" w:color="auto"/>
      </w:divBdr>
      <w:divsChild>
        <w:div w:id="288711224">
          <w:marLeft w:val="0"/>
          <w:marRight w:val="0"/>
          <w:marTop w:val="0"/>
          <w:marBottom w:val="0"/>
          <w:divBdr>
            <w:top w:val="none" w:sz="0" w:space="0" w:color="auto"/>
            <w:left w:val="none" w:sz="0" w:space="0" w:color="auto"/>
            <w:bottom w:val="none" w:sz="0" w:space="0" w:color="auto"/>
            <w:right w:val="none" w:sz="0" w:space="0" w:color="auto"/>
          </w:divBdr>
        </w:div>
      </w:divsChild>
    </w:div>
    <w:div w:id="712655505">
      <w:bodyDiv w:val="1"/>
      <w:marLeft w:val="0"/>
      <w:marRight w:val="0"/>
      <w:marTop w:val="0"/>
      <w:marBottom w:val="0"/>
      <w:divBdr>
        <w:top w:val="none" w:sz="0" w:space="0" w:color="auto"/>
        <w:left w:val="none" w:sz="0" w:space="0" w:color="auto"/>
        <w:bottom w:val="none" w:sz="0" w:space="0" w:color="auto"/>
        <w:right w:val="none" w:sz="0" w:space="0" w:color="auto"/>
      </w:divBdr>
      <w:divsChild>
        <w:div w:id="1975523844">
          <w:marLeft w:val="0"/>
          <w:marRight w:val="0"/>
          <w:marTop w:val="0"/>
          <w:marBottom w:val="0"/>
          <w:divBdr>
            <w:top w:val="none" w:sz="0" w:space="0" w:color="auto"/>
            <w:left w:val="none" w:sz="0" w:space="0" w:color="auto"/>
            <w:bottom w:val="none" w:sz="0" w:space="0" w:color="auto"/>
            <w:right w:val="none" w:sz="0" w:space="0" w:color="auto"/>
          </w:divBdr>
          <w:divsChild>
            <w:div w:id="588582816">
              <w:marLeft w:val="0"/>
              <w:marRight w:val="0"/>
              <w:marTop w:val="0"/>
              <w:marBottom w:val="0"/>
              <w:divBdr>
                <w:top w:val="none" w:sz="0" w:space="0" w:color="auto"/>
                <w:left w:val="none" w:sz="0" w:space="0" w:color="auto"/>
                <w:bottom w:val="none" w:sz="0" w:space="0" w:color="auto"/>
                <w:right w:val="none" w:sz="0" w:space="0" w:color="auto"/>
              </w:divBdr>
              <w:divsChild>
                <w:div w:id="735855378">
                  <w:marLeft w:val="0"/>
                  <w:marRight w:val="0"/>
                  <w:marTop w:val="0"/>
                  <w:marBottom w:val="0"/>
                  <w:divBdr>
                    <w:top w:val="none" w:sz="0" w:space="0" w:color="auto"/>
                    <w:left w:val="none" w:sz="0" w:space="0" w:color="auto"/>
                    <w:bottom w:val="none" w:sz="0" w:space="0" w:color="auto"/>
                    <w:right w:val="none" w:sz="0" w:space="0" w:color="auto"/>
                  </w:divBdr>
                  <w:divsChild>
                    <w:div w:id="1356151460">
                      <w:marLeft w:val="-225"/>
                      <w:marRight w:val="-225"/>
                      <w:marTop w:val="0"/>
                      <w:marBottom w:val="0"/>
                      <w:divBdr>
                        <w:top w:val="none" w:sz="0" w:space="0" w:color="auto"/>
                        <w:left w:val="none" w:sz="0" w:space="0" w:color="auto"/>
                        <w:bottom w:val="none" w:sz="0" w:space="0" w:color="auto"/>
                        <w:right w:val="none" w:sz="0" w:space="0" w:color="auto"/>
                      </w:divBdr>
                      <w:divsChild>
                        <w:div w:id="779689531">
                          <w:marLeft w:val="0"/>
                          <w:marRight w:val="0"/>
                          <w:marTop w:val="0"/>
                          <w:marBottom w:val="0"/>
                          <w:divBdr>
                            <w:top w:val="none" w:sz="0" w:space="0" w:color="auto"/>
                            <w:left w:val="none" w:sz="0" w:space="0" w:color="auto"/>
                            <w:bottom w:val="none" w:sz="0" w:space="0" w:color="auto"/>
                            <w:right w:val="none" w:sz="0" w:space="0" w:color="auto"/>
                          </w:divBdr>
                          <w:divsChild>
                            <w:div w:id="364906958">
                              <w:marLeft w:val="0"/>
                              <w:marRight w:val="0"/>
                              <w:marTop w:val="0"/>
                              <w:marBottom w:val="0"/>
                              <w:divBdr>
                                <w:top w:val="none" w:sz="0" w:space="0" w:color="auto"/>
                                <w:left w:val="none" w:sz="0" w:space="0" w:color="auto"/>
                                <w:bottom w:val="none" w:sz="0" w:space="0" w:color="auto"/>
                                <w:right w:val="none" w:sz="0" w:space="0" w:color="auto"/>
                              </w:divBdr>
                              <w:divsChild>
                                <w:div w:id="1132593700">
                                  <w:marLeft w:val="0"/>
                                  <w:marRight w:val="0"/>
                                  <w:marTop w:val="0"/>
                                  <w:marBottom w:val="0"/>
                                  <w:divBdr>
                                    <w:top w:val="none" w:sz="0" w:space="0" w:color="auto"/>
                                    <w:left w:val="none" w:sz="0" w:space="0" w:color="auto"/>
                                    <w:bottom w:val="none" w:sz="0" w:space="0" w:color="auto"/>
                                    <w:right w:val="none" w:sz="0" w:space="0" w:color="auto"/>
                                  </w:divBdr>
                                  <w:divsChild>
                                    <w:div w:id="1970502920">
                                      <w:marLeft w:val="0"/>
                                      <w:marRight w:val="0"/>
                                      <w:marTop w:val="0"/>
                                      <w:marBottom w:val="0"/>
                                      <w:divBdr>
                                        <w:top w:val="none" w:sz="0" w:space="0" w:color="auto"/>
                                        <w:left w:val="none" w:sz="0" w:space="0" w:color="auto"/>
                                        <w:bottom w:val="none" w:sz="0" w:space="0" w:color="auto"/>
                                        <w:right w:val="none" w:sz="0" w:space="0" w:color="auto"/>
                                      </w:divBdr>
                                      <w:divsChild>
                                        <w:div w:id="1766151744">
                                          <w:marLeft w:val="0"/>
                                          <w:marRight w:val="0"/>
                                          <w:marTop w:val="0"/>
                                          <w:marBottom w:val="0"/>
                                          <w:divBdr>
                                            <w:top w:val="none" w:sz="0" w:space="0" w:color="auto"/>
                                            <w:left w:val="none" w:sz="0" w:space="0" w:color="auto"/>
                                            <w:bottom w:val="none" w:sz="0" w:space="0" w:color="auto"/>
                                            <w:right w:val="none" w:sz="0" w:space="0" w:color="auto"/>
                                          </w:divBdr>
                                          <w:divsChild>
                                            <w:div w:id="1975410244">
                                              <w:marLeft w:val="0"/>
                                              <w:marRight w:val="0"/>
                                              <w:marTop w:val="0"/>
                                              <w:marBottom w:val="0"/>
                                              <w:divBdr>
                                                <w:top w:val="none" w:sz="0" w:space="0" w:color="auto"/>
                                                <w:left w:val="none" w:sz="0" w:space="0" w:color="auto"/>
                                                <w:bottom w:val="none" w:sz="0" w:space="0" w:color="auto"/>
                                                <w:right w:val="none" w:sz="0" w:space="0" w:color="auto"/>
                                              </w:divBdr>
                                              <w:divsChild>
                                                <w:div w:id="1891837390">
                                                  <w:marLeft w:val="0"/>
                                                  <w:marRight w:val="0"/>
                                                  <w:marTop w:val="0"/>
                                                  <w:marBottom w:val="0"/>
                                                  <w:divBdr>
                                                    <w:top w:val="none" w:sz="0" w:space="0" w:color="auto"/>
                                                    <w:left w:val="none" w:sz="0" w:space="0" w:color="auto"/>
                                                    <w:bottom w:val="none" w:sz="0" w:space="0" w:color="auto"/>
                                                    <w:right w:val="none" w:sz="0" w:space="0" w:color="auto"/>
                                                  </w:divBdr>
                                                  <w:divsChild>
                                                    <w:div w:id="1042367285">
                                                      <w:marLeft w:val="0"/>
                                                      <w:marRight w:val="0"/>
                                                      <w:marTop w:val="0"/>
                                                      <w:marBottom w:val="0"/>
                                                      <w:divBdr>
                                                        <w:top w:val="none" w:sz="0" w:space="0" w:color="auto"/>
                                                        <w:left w:val="none" w:sz="0" w:space="0" w:color="auto"/>
                                                        <w:bottom w:val="none" w:sz="0" w:space="0" w:color="auto"/>
                                                        <w:right w:val="none" w:sz="0" w:space="0" w:color="auto"/>
                                                      </w:divBdr>
                                                      <w:divsChild>
                                                        <w:div w:id="146560044">
                                                          <w:marLeft w:val="0"/>
                                                          <w:marRight w:val="0"/>
                                                          <w:marTop w:val="0"/>
                                                          <w:marBottom w:val="0"/>
                                                          <w:divBdr>
                                                            <w:top w:val="none" w:sz="0" w:space="0" w:color="auto"/>
                                                            <w:left w:val="none" w:sz="0" w:space="0" w:color="auto"/>
                                                            <w:bottom w:val="none" w:sz="0" w:space="0" w:color="auto"/>
                                                            <w:right w:val="none" w:sz="0" w:space="0" w:color="auto"/>
                                                          </w:divBdr>
                                                          <w:divsChild>
                                                            <w:div w:id="1744109755">
                                                              <w:marLeft w:val="0"/>
                                                              <w:marRight w:val="0"/>
                                                              <w:marTop w:val="0"/>
                                                              <w:marBottom w:val="0"/>
                                                              <w:divBdr>
                                                                <w:top w:val="none" w:sz="0" w:space="0" w:color="auto"/>
                                                                <w:left w:val="none" w:sz="0" w:space="0" w:color="auto"/>
                                                                <w:bottom w:val="none" w:sz="0" w:space="0" w:color="auto"/>
                                                                <w:right w:val="none" w:sz="0" w:space="0" w:color="auto"/>
                                                              </w:divBdr>
                                                              <w:divsChild>
                                                                <w:div w:id="198384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7095660">
      <w:bodyDiv w:val="1"/>
      <w:marLeft w:val="0"/>
      <w:marRight w:val="0"/>
      <w:marTop w:val="0"/>
      <w:marBottom w:val="0"/>
      <w:divBdr>
        <w:top w:val="none" w:sz="0" w:space="0" w:color="auto"/>
        <w:left w:val="none" w:sz="0" w:space="0" w:color="auto"/>
        <w:bottom w:val="none" w:sz="0" w:space="0" w:color="auto"/>
        <w:right w:val="none" w:sz="0" w:space="0" w:color="auto"/>
      </w:divBdr>
      <w:divsChild>
        <w:div w:id="156728480">
          <w:marLeft w:val="0"/>
          <w:marRight w:val="0"/>
          <w:marTop w:val="0"/>
          <w:marBottom w:val="0"/>
          <w:divBdr>
            <w:top w:val="none" w:sz="0" w:space="0" w:color="auto"/>
            <w:left w:val="none" w:sz="0" w:space="0" w:color="auto"/>
            <w:bottom w:val="none" w:sz="0" w:space="0" w:color="auto"/>
            <w:right w:val="none" w:sz="0" w:space="0" w:color="auto"/>
          </w:divBdr>
          <w:divsChild>
            <w:div w:id="1914896504">
              <w:marLeft w:val="-225"/>
              <w:marRight w:val="-225"/>
              <w:marTop w:val="0"/>
              <w:marBottom w:val="0"/>
              <w:divBdr>
                <w:top w:val="none" w:sz="0" w:space="0" w:color="auto"/>
                <w:left w:val="none" w:sz="0" w:space="0" w:color="auto"/>
                <w:bottom w:val="none" w:sz="0" w:space="0" w:color="auto"/>
                <w:right w:val="none" w:sz="0" w:space="0" w:color="auto"/>
              </w:divBdr>
              <w:divsChild>
                <w:div w:id="135634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791848">
      <w:bodyDiv w:val="1"/>
      <w:marLeft w:val="0"/>
      <w:marRight w:val="0"/>
      <w:marTop w:val="0"/>
      <w:marBottom w:val="0"/>
      <w:divBdr>
        <w:top w:val="none" w:sz="0" w:space="0" w:color="auto"/>
        <w:left w:val="none" w:sz="0" w:space="0" w:color="auto"/>
        <w:bottom w:val="none" w:sz="0" w:space="0" w:color="auto"/>
        <w:right w:val="none" w:sz="0" w:space="0" w:color="auto"/>
      </w:divBdr>
      <w:divsChild>
        <w:div w:id="589698355">
          <w:marLeft w:val="0"/>
          <w:marRight w:val="0"/>
          <w:marTop w:val="0"/>
          <w:marBottom w:val="0"/>
          <w:divBdr>
            <w:top w:val="none" w:sz="0" w:space="0" w:color="auto"/>
            <w:left w:val="none" w:sz="0" w:space="0" w:color="auto"/>
            <w:bottom w:val="none" w:sz="0" w:space="0" w:color="auto"/>
            <w:right w:val="none" w:sz="0" w:space="0" w:color="auto"/>
          </w:divBdr>
          <w:divsChild>
            <w:div w:id="1477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74906">
      <w:bodyDiv w:val="1"/>
      <w:marLeft w:val="0"/>
      <w:marRight w:val="0"/>
      <w:marTop w:val="0"/>
      <w:marBottom w:val="0"/>
      <w:divBdr>
        <w:top w:val="none" w:sz="0" w:space="0" w:color="auto"/>
        <w:left w:val="none" w:sz="0" w:space="0" w:color="auto"/>
        <w:bottom w:val="none" w:sz="0" w:space="0" w:color="auto"/>
        <w:right w:val="none" w:sz="0" w:space="0" w:color="auto"/>
      </w:divBdr>
      <w:divsChild>
        <w:div w:id="876891979">
          <w:marLeft w:val="0"/>
          <w:marRight w:val="0"/>
          <w:marTop w:val="0"/>
          <w:marBottom w:val="0"/>
          <w:divBdr>
            <w:top w:val="none" w:sz="0" w:space="0" w:color="auto"/>
            <w:left w:val="none" w:sz="0" w:space="0" w:color="auto"/>
            <w:bottom w:val="none" w:sz="0" w:space="0" w:color="auto"/>
            <w:right w:val="none" w:sz="0" w:space="0" w:color="auto"/>
          </w:divBdr>
          <w:divsChild>
            <w:div w:id="358286915">
              <w:marLeft w:val="0"/>
              <w:marRight w:val="0"/>
              <w:marTop w:val="0"/>
              <w:marBottom w:val="0"/>
              <w:divBdr>
                <w:top w:val="none" w:sz="0" w:space="0" w:color="auto"/>
                <w:left w:val="none" w:sz="0" w:space="0" w:color="auto"/>
                <w:bottom w:val="none" w:sz="0" w:space="0" w:color="auto"/>
                <w:right w:val="none" w:sz="0" w:space="0" w:color="auto"/>
              </w:divBdr>
              <w:divsChild>
                <w:div w:id="1152326992">
                  <w:marLeft w:val="0"/>
                  <w:marRight w:val="0"/>
                  <w:marTop w:val="0"/>
                  <w:marBottom w:val="0"/>
                  <w:divBdr>
                    <w:top w:val="none" w:sz="0" w:space="0" w:color="auto"/>
                    <w:left w:val="none" w:sz="0" w:space="0" w:color="auto"/>
                    <w:bottom w:val="none" w:sz="0" w:space="0" w:color="auto"/>
                    <w:right w:val="none" w:sz="0" w:space="0" w:color="auto"/>
                  </w:divBdr>
                </w:div>
              </w:divsChild>
            </w:div>
            <w:div w:id="105940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67089">
      <w:bodyDiv w:val="1"/>
      <w:marLeft w:val="0"/>
      <w:marRight w:val="0"/>
      <w:marTop w:val="0"/>
      <w:marBottom w:val="0"/>
      <w:divBdr>
        <w:top w:val="none" w:sz="0" w:space="0" w:color="auto"/>
        <w:left w:val="none" w:sz="0" w:space="0" w:color="auto"/>
        <w:bottom w:val="none" w:sz="0" w:space="0" w:color="auto"/>
        <w:right w:val="none" w:sz="0" w:space="0" w:color="auto"/>
      </w:divBdr>
    </w:div>
    <w:div w:id="725761261">
      <w:bodyDiv w:val="1"/>
      <w:marLeft w:val="0"/>
      <w:marRight w:val="0"/>
      <w:marTop w:val="0"/>
      <w:marBottom w:val="0"/>
      <w:divBdr>
        <w:top w:val="none" w:sz="0" w:space="0" w:color="auto"/>
        <w:left w:val="none" w:sz="0" w:space="0" w:color="auto"/>
        <w:bottom w:val="none" w:sz="0" w:space="0" w:color="auto"/>
        <w:right w:val="none" w:sz="0" w:space="0" w:color="auto"/>
      </w:divBdr>
      <w:divsChild>
        <w:div w:id="1415741186">
          <w:marLeft w:val="0"/>
          <w:marRight w:val="0"/>
          <w:marTop w:val="0"/>
          <w:marBottom w:val="0"/>
          <w:divBdr>
            <w:top w:val="none" w:sz="0" w:space="0" w:color="auto"/>
            <w:left w:val="none" w:sz="0" w:space="0" w:color="auto"/>
            <w:bottom w:val="none" w:sz="0" w:space="0" w:color="auto"/>
            <w:right w:val="none" w:sz="0" w:space="0" w:color="auto"/>
          </w:divBdr>
          <w:divsChild>
            <w:div w:id="21325179">
              <w:marLeft w:val="0"/>
              <w:marRight w:val="0"/>
              <w:marTop w:val="0"/>
              <w:marBottom w:val="0"/>
              <w:divBdr>
                <w:top w:val="none" w:sz="0" w:space="0" w:color="auto"/>
                <w:left w:val="none" w:sz="0" w:space="0" w:color="auto"/>
                <w:bottom w:val="none" w:sz="0" w:space="0" w:color="auto"/>
                <w:right w:val="none" w:sz="0" w:space="0" w:color="auto"/>
              </w:divBdr>
              <w:divsChild>
                <w:div w:id="1685130524">
                  <w:marLeft w:val="0"/>
                  <w:marRight w:val="0"/>
                  <w:marTop w:val="0"/>
                  <w:marBottom w:val="0"/>
                  <w:divBdr>
                    <w:top w:val="none" w:sz="0" w:space="0" w:color="auto"/>
                    <w:left w:val="none" w:sz="0" w:space="0" w:color="auto"/>
                    <w:bottom w:val="none" w:sz="0" w:space="0" w:color="auto"/>
                    <w:right w:val="none" w:sz="0" w:space="0" w:color="auto"/>
                  </w:divBdr>
                  <w:divsChild>
                    <w:div w:id="724522950">
                      <w:marLeft w:val="0"/>
                      <w:marRight w:val="0"/>
                      <w:marTop w:val="0"/>
                      <w:marBottom w:val="0"/>
                      <w:divBdr>
                        <w:top w:val="none" w:sz="0" w:space="0" w:color="auto"/>
                        <w:left w:val="none" w:sz="0" w:space="0" w:color="auto"/>
                        <w:bottom w:val="none" w:sz="0" w:space="0" w:color="auto"/>
                        <w:right w:val="none" w:sz="0" w:space="0" w:color="auto"/>
                      </w:divBdr>
                      <w:divsChild>
                        <w:div w:id="972905209">
                          <w:marLeft w:val="0"/>
                          <w:marRight w:val="0"/>
                          <w:marTop w:val="0"/>
                          <w:marBottom w:val="0"/>
                          <w:divBdr>
                            <w:top w:val="none" w:sz="0" w:space="0" w:color="auto"/>
                            <w:left w:val="none" w:sz="0" w:space="0" w:color="auto"/>
                            <w:bottom w:val="none" w:sz="0" w:space="0" w:color="auto"/>
                            <w:right w:val="none" w:sz="0" w:space="0" w:color="auto"/>
                          </w:divBdr>
                          <w:divsChild>
                            <w:div w:id="278336618">
                              <w:marLeft w:val="0"/>
                              <w:marRight w:val="0"/>
                              <w:marTop w:val="0"/>
                              <w:marBottom w:val="0"/>
                              <w:divBdr>
                                <w:top w:val="none" w:sz="0" w:space="0" w:color="auto"/>
                                <w:left w:val="none" w:sz="0" w:space="0" w:color="auto"/>
                                <w:bottom w:val="none" w:sz="0" w:space="0" w:color="auto"/>
                                <w:right w:val="none" w:sz="0" w:space="0" w:color="auto"/>
                              </w:divBdr>
                              <w:divsChild>
                                <w:div w:id="33095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377711">
      <w:bodyDiv w:val="1"/>
      <w:marLeft w:val="0"/>
      <w:marRight w:val="0"/>
      <w:marTop w:val="0"/>
      <w:marBottom w:val="0"/>
      <w:divBdr>
        <w:top w:val="none" w:sz="0" w:space="0" w:color="auto"/>
        <w:left w:val="none" w:sz="0" w:space="0" w:color="auto"/>
        <w:bottom w:val="none" w:sz="0" w:space="0" w:color="auto"/>
        <w:right w:val="none" w:sz="0" w:space="0" w:color="auto"/>
      </w:divBdr>
    </w:div>
    <w:div w:id="738403844">
      <w:bodyDiv w:val="1"/>
      <w:marLeft w:val="0"/>
      <w:marRight w:val="0"/>
      <w:marTop w:val="0"/>
      <w:marBottom w:val="0"/>
      <w:divBdr>
        <w:top w:val="none" w:sz="0" w:space="0" w:color="auto"/>
        <w:left w:val="none" w:sz="0" w:space="0" w:color="auto"/>
        <w:bottom w:val="none" w:sz="0" w:space="0" w:color="auto"/>
        <w:right w:val="none" w:sz="0" w:space="0" w:color="auto"/>
      </w:divBdr>
    </w:div>
    <w:div w:id="739136784">
      <w:bodyDiv w:val="1"/>
      <w:marLeft w:val="0"/>
      <w:marRight w:val="0"/>
      <w:marTop w:val="0"/>
      <w:marBottom w:val="0"/>
      <w:divBdr>
        <w:top w:val="none" w:sz="0" w:space="0" w:color="auto"/>
        <w:left w:val="none" w:sz="0" w:space="0" w:color="auto"/>
        <w:bottom w:val="none" w:sz="0" w:space="0" w:color="auto"/>
        <w:right w:val="none" w:sz="0" w:space="0" w:color="auto"/>
      </w:divBdr>
    </w:div>
    <w:div w:id="742140016">
      <w:bodyDiv w:val="1"/>
      <w:marLeft w:val="0"/>
      <w:marRight w:val="0"/>
      <w:marTop w:val="0"/>
      <w:marBottom w:val="0"/>
      <w:divBdr>
        <w:top w:val="none" w:sz="0" w:space="0" w:color="auto"/>
        <w:left w:val="none" w:sz="0" w:space="0" w:color="auto"/>
        <w:bottom w:val="none" w:sz="0" w:space="0" w:color="auto"/>
        <w:right w:val="none" w:sz="0" w:space="0" w:color="auto"/>
      </w:divBdr>
      <w:divsChild>
        <w:div w:id="2001229976">
          <w:marLeft w:val="0"/>
          <w:marRight w:val="0"/>
          <w:marTop w:val="0"/>
          <w:marBottom w:val="0"/>
          <w:divBdr>
            <w:top w:val="none" w:sz="0" w:space="0" w:color="auto"/>
            <w:left w:val="none" w:sz="0" w:space="0" w:color="auto"/>
            <w:bottom w:val="none" w:sz="0" w:space="0" w:color="auto"/>
            <w:right w:val="none" w:sz="0" w:space="0" w:color="auto"/>
          </w:divBdr>
          <w:divsChild>
            <w:div w:id="865216391">
              <w:marLeft w:val="0"/>
              <w:marRight w:val="0"/>
              <w:marTop w:val="0"/>
              <w:marBottom w:val="0"/>
              <w:divBdr>
                <w:top w:val="none" w:sz="0" w:space="0" w:color="auto"/>
                <w:left w:val="none" w:sz="0" w:space="0" w:color="auto"/>
                <w:bottom w:val="none" w:sz="0" w:space="0" w:color="auto"/>
                <w:right w:val="none" w:sz="0" w:space="0" w:color="auto"/>
              </w:divBdr>
              <w:divsChild>
                <w:div w:id="1584414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42988596">
      <w:bodyDiv w:val="1"/>
      <w:marLeft w:val="0"/>
      <w:marRight w:val="0"/>
      <w:marTop w:val="0"/>
      <w:marBottom w:val="0"/>
      <w:divBdr>
        <w:top w:val="none" w:sz="0" w:space="0" w:color="auto"/>
        <w:left w:val="none" w:sz="0" w:space="0" w:color="auto"/>
        <w:bottom w:val="none" w:sz="0" w:space="0" w:color="auto"/>
        <w:right w:val="none" w:sz="0" w:space="0" w:color="auto"/>
      </w:divBdr>
    </w:div>
    <w:div w:id="751046440">
      <w:bodyDiv w:val="1"/>
      <w:marLeft w:val="0"/>
      <w:marRight w:val="0"/>
      <w:marTop w:val="0"/>
      <w:marBottom w:val="0"/>
      <w:divBdr>
        <w:top w:val="none" w:sz="0" w:space="0" w:color="auto"/>
        <w:left w:val="none" w:sz="0" w:space="0" w:color="auto"/>
        <w:bottom w:val="none" w:sz="0" w:space="0" w:color="auto"/>
        <w:right w:val="none" w:sz="0" w:space="0" w:color="auto"/>
      </w:divBdr>
      <w:divsChild>
        <w:div w:id="1084645781">
          <w:marLeft w:val="0"/>
          <w:marRight w:val="0"/>
          <w:marTop w:val="100"/>
          <w:marBottom w:val="100"/>
          <w:divBdr>
            <w:top w:val="none" w:sz="0" w:space="0" w:color="auto"/>
            <w:left w:val="none" w:sz="0" w:space="0" w:color="auto"/>
            <w:bottom w:val="none" w:sz="0" w:space="0" w:color="auto"/>
            <w:right w:val="none" w:sz="0" w:space="0" w:color="auto"/>
          </w:divBdr>
          <w:divsChild>
            <w:div w:id="929049925">
              <w:marLeft w:val="0"/>
              <w:marRight w:val="0"/>
              <w:marTop w:val="0"/>
              <w:marBottom w:val="0"/>
              <w:divBdr>
                <w:top w:val="none" w:sz="0" w:space="0" w:color="auto"/>
                <w:left w:val="none" w:sz="0" w:space="0" w:color="auto"/>
                <w:bottom w:val="none" w:sz="0" w:space="0" w:color="auto"/>
                <w:right w:val="none" w:sz="0" w:space="0" w:color="auto"/>
              </w:divBdr>
              <w:divsChild>
                <w:div w:id="1765539984">
                  <w:marLeft w:val="0"/>
                  <w:marRight w:val="0"/>
                  <w:marTop w:val="100"/>
                  <w:marBottom w:val="100"/>
                  <w:divBdr>
                    <w:top w:val="none" w:sz="0" w:space="0" w:color="auto"/>
                    <w:left w:val="none" w:sz="0" w:space="0" w:color="auto"/>
                    <w:bottom w:val="none" w:sz="0" w:space="0" w:color="auto"/>
                    <w:right w:val="none" w:sz="0" w:space="0" w:color="auto"/>
                  </w:divBdr>
                  <w:divsChild>
                    <w:div w:id="264925775">
                      <w:marLeft w:val="0"/>
                      <w:marRight w:val="0"/>
                      <w:marTop w:val="0"/>
                      <w:marBottom w:val="0"/>
                      <w:divBdr>
                        <w:top w:val="none" w:sz="0" w:space="0" w:color="auto"/>
                        <w:left w:val="none" w:sz="0" w:space="0" w:color="auto"/>
                        <w:bottom w:val="none" w:sz="0" w:space="0" w:color="auto"/>
                        <w:right w:val="none" w:sz="0" w:space="0" w:color="auto"/>
                      </w:divBdr>
                    </w:div>
                  </w:divsChild>
                </w:div>
                <w:div w:id="2118215427">
                  <w:marLeft w:val="0"/>
                  <w:marRight w:val="0"/>
                  <w:marTop w:val="100"/>
                  <w:marBottom w:val="100"/>
                  <w:divBdr>
                    <w:top w:val="none" w:sz="0" w:space="0" w:color="auto"/>
                    <w:left w:val="none" w:sz="0" w:space="0" w:color="auto"/>
                    <w:bottom w:val="none" w:sz="0" w:space="0" w:color="auto"/>
                    <w:right w:val="none" w:sz="0" w:space="0" w:color="auto"/>
                  </w:divBdr>
                  <w:divsChild>
                    <w:div w:id="216163358">
                      <w:marLeft w:val="0"/>
                      <w:marRight w:val="0"/>
                      <w:marTop w:val="0"/>
                      <w:marBottom w:val="0"/>
                      <w:divBdr>
                        <w:top w:val="none" w:sz="0" w:space="0" w:color="auto"/>
                        <w:left w:val="none" w:sz="0" w:space="0" w:color="auto"/>
                        <w:bottom w:val="none" w:sz="0" w:space="0" w:color="auto"/>
                        <w:right w:val="none" w:sz="0" w:space="0" w:color="auto"/>
                      </w:divBdr>
                    </w:div>
                  </w:divsChild>
                </w:div>
                <w:div w:id="1393504070">
                  <w:marLeft w:val="0"/>
                  <w:marRight w:val="0"/>
                  <w:marTop w:val="100"/>
                  <w:marBottom w:val="100"/>
                  <w:divBdr>
                    <w:top w:val="none" w:sz="0" w:space="0" w:color="auto"/>
                    <w:left w:val="none" w:sz="0" w:space="0" w:color="auto"/>
                    <w:bottom w:val="none" w:sz="0" w:space="0" w:color="auto"/>
                    <w:right w:val="none" w:sz="0" w:space="0" w:color="auto"/>
                  </w:divBdr>
                  <w:divsChild>
                    <w:div w:id="3986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951065">
          <w:marLeft w:val="0"/>
          <w:marRight w:val="0"/>
          <w:marTop w:val="0"/>
          <w:marBottom w:val="0"/>
          <w:divBdr>
            <w:top w:val="none" w:sz="0" w:space="0" w:color="auto"/>
            <w:left w:val="none" w:sz="0" w:space="0" w:color="auto"/>
            <w:bottom w:val="none" w:sz="0" w:space="0" w:color="auto"/>
            <w:right w:val="none" w:sz="0" w:space="0" w:color="auto"/>
          </w:divBdr>
          <w:divsChild>
            <w:div w:id="96562550">
              <w:marLeft w:val="0"/>
              <w:marRight w:val="0"/>
              <w:marTop w:val="0"/>
              <w:marBottom w:val="0"/>
              <w:divBdr>
                <w:top w:val="none" w:sz="0" w:space="0" w:color="auto"/>
                <w:left w:val="none" w:sz="0" w:space="0" w:color="auto"/>
                <w:bottom w:val="none" w:sz="0" w:space="0" w:color="auto"/>
                <w:right w:val="none" w:sz="0" w:space="0" w:color="auto"/>
              </w:divBdr>
              <w:divsChild>
                <w:div w:id="1021398926">
                  <w:marLeft w:val="0"/>
                  <w:marRight w:val="0"/>
                  <w:marTop w:val="0"/>
                  <w:marBottom w:val="0"/>
                  <w:divBdr>
                    <w:top w:val="none" w:sz="0" w:space="0" w:color="auto"/>
                    <w:left w:val="none" w:sz="0" w:space="0" w:color="auto"/>
                    <w:bottom w:val="single" w:sz="6" w:space="4" w:color="808080"/>
                    <w:right w:val="none" w:sz="0" w:space="0" w:color="auto"/>
                  </w:divBdr>
                </w:div>
                <w:div w:id="629357065">
                  <w:marLeft w:val="150"/>
                  <w:marRight w:val="150"/>
                  <w:marTop w:val="300"/>
                  <w:marBottom w:val="150"/>
                  <w:divBdr>
                    <w:top w:val="none" w:sz="0" w:space="0" w:color="auto"/>
                    <w:left w:val="none" w:sz="0" w:space="0" w:color="auto"/>
                    <w:bottom w:val="none" w:sz="0" w:space="0" w:color="auto"/>
                    <w:right w:val="none" w:sz="0" w:space="0" w:color="auto"/>
                  </w:divBdr>
                </w:div>
              </w:divsChild>
            </w:div>
            <w:div w:id="169103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047479">
      <w:bodyDiv w:val="1"/>
      <w:marLeft w:val="0"/>
      <w:marRight w:val="0"/>
      <w:marTop w:val="0"/>
      <w:marBottom w:val="0"/>
      <w:divBdr>
        <w:top w:val="none" w:sz="0" w:space="0" w:color="auto"/>
        <w:left w:val="none" w:sz="0" w:space="0" w:color="auto"/>
        <w:bottom w:val="none" w:sz="0" w:space="0" w:color="auto"/>
        <w:right w:val="none" w:sz="0" w:space="0" w:color="auto"/>
      </w:divBdr>
    </w:div>
    <w:div w:id="754017490">
      <w:marLeft w:val="0"/>
      <w:marRight w:val="0"/>
      <w:marTop w:val="0"/>
      <w:marBottom w:val="0"/>
      <w:divBdr>
        <w:top w:val="none" w:sz="0" w:space="0" w:color="auto"/>
        <w:left w:val="none" w:sz="0" w:space="0" w:color="auto"/>
        <w:bottom w:val="none" w:sz="0" w:space="0" w:color="auto"/>
        <w:right w:val="none" w:sz="0" w:space="0" w:color="auto"/>
      </w:divBdr>
      <w:divsChild>
        <w:div w:id="1584801919">
          <w:marLeft w:val="0"/>
          <w:marRight w:val="0"/>
          <w:marTop w:val="0"/>
          <w:marBottom w:val="0"/>
          <w:divBdr>
            <w:top w:val="none" w:sz="0" w:space="0" w:color="auto"/>
            <w:left w:val="none" w:sz="0" w:space="0" w:color="auto"/>
            <w:bottom w:val="none" w:sz="0" w:space="0" w:color="auto"/>
            <w:right w:val="none" w:sz="0" w:space="0" w:color="auto"/>
          </w:divBdr>
        </w:div>
        <w:div w:id="739862920">
          <w:marLeft w:val="0"/>
          <w:marRight w:val="0"/>
          <w:marTop w:val="0"/>
          <w:marBottom w:val="0"/>
          <w:divBdr>
            <w:top w:val="none" w:sz="0" w:space="0" w:color="auto"/>
            <w:left w:val="none" w:sz="0" w:space="0" w:color="auto"/>
            <w:bottom w:val="none" w:sz="0" w:space="0" w:color="auto"/>
            <w:right w:val="none" w:sz="0" w:space="0" w:color="auto"/>
          </w:divBdr>
        </w:div>
        <w:div w:id="856189252">
          <w:marLeft w:val="0"/>
          <w:marRight w:val="0"/>
          <w:marTop w:val="0"/>
          <w:marBottom w:val="0"/>
          <w:divBdr>
            <w:top w:val="none" w:sz="0" w:space="0" w:color="auto"/>
            <w:left w:val="none" w:sz="0" w:space="0" w:color="auto"/>
            <w:bottom w:val="none" w:sz="0" w:space="0" w:color="auto"/>
            <w:right w:val="none" w:sz="0" w:space="0" w:color="auto"/>
          </w:divBdr>
        </w:div>
        <w:div w:id="1322780343">
          <w:marLeft w:val="0"/>
          <w:marRight w:val="0"/>
          <w:marTop w:val="0"/>
          <w:marBottom w:val="0"/>
          <w:divBdr>
            <w:top w:val="none" w:sz="0" w:space="0" w:color="auto"/>
            <w:left w:val="none" w:sz="0" w:space="0" w:color="auto"/>
            <w:bottom w:val="none" w:sz="0" w:space="0" w:color="auto"/>
            <w:right w:val="none" w:sz="0" w:space="0" w:color="auto"/>
          </w:divBdr>
          <w:divsChild>
            <w:div w:id="1543862359">
              <w:marLeft w:val="0"/>
              <w:marRight w:val="0"/>
              <w:marTop w:val="0"/>
              <w:marBottom w:val="0"/>
              <w:divBdr>
                <w:top w:val="none" w:sz="0" w:space="0" w:color="auto"/>
                <w:left w:val="none" w:sz="0" w:space="0" w:color="auto"/>
                <w:bottom w:val="none" w:sz="0" w:space="0" w:color="auto"/>
                <w:right w:val="none" w:sz="0" w:space="0" w:color="auto"/>
              </w:divBdr>
              <w:divsChild>
                <w:div w:id="1937446250">
                  <w:marLeft w:val="0"/>
                  <w:marRight w:val="0"/>
                  <w:marTop w:val="0"/>
                  <w:marBottom w:val="0"/>
                  <w:divBdr>
                    <w:top w:val="none" w:sz="0" w:space="0" w:color="auto"/>
                    <w:left w:val="none" w:sz="0" w:space="0" w:color="auto"/>
                    <w:bottom w:val="none" w:sz="0" w:space="0" w:color="auto"/>
                    <w:right w:val="none" w:sz="0" w:space="0" w:color="auto"/>
                  </w:divBdr>
                </w:div>
                <w:div w:id="61127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90970">
          <w:marLeft w:val="0"/>
          <w:marRight w:val="0"/>
          <w:marTop w:val="0"/>
          <w:marBottom w:val="0"/>
          <w:divBdr>
            <w:top w:val="none" w:sz="0" w:space="0" w:color="auto"/>
            <w:left w:val="none" w:sz="0" w:space="0" w:color="auto"/>
            <w:bottom w:val="none" w:sz="0" w:space="0" w:color="auto"/>
            <w:right w:val="none" w:sz="0" w:space="0" w:color="auto"/>
          </w:divBdr>
          <w:divsChild>
            <w:div w:id="1369138533">
              <w:marLeft w:val="0"/>
              <w:marRight w:val="0"/>
              <w:marTop w:val="0"/>
              <w:marBottom w:val="0"/>
              <w:divBdr>
                <w:top w:val="none" w:sz="0" w:space="0" w:color="auto"/>
                <w:left w:val="none" w:sz="0" w:space="0" w:color="auto"/>
                <w:bottom w:val="none" w:sz="0" w:space="0" w:color="auto"/>
                <w:right w:val="none" w:sz="0" w:space="0" w:color="auto"/>
              </w:divBdr>
              <w:divsChild>
                <w:div w:id="509217501">
                  <w:marLeft w:val="0"/>
                  <w:marRight w:val="0"/>
                  <w:marTop w:val="0"/>
                  <w:marBottom w:val="0"/>
                  <w:divBdr>
                    <w:top w:val="none" w:sz="0" w:space="0" w:color="auto"/>
                    <w:left w:val="none" w:sz="0" w:space="0" w:color="auto"/>
                    <w:bottom w:val="none" w:sz="0" w:space="0" w:color="auto"/>
                    <w:right w:val="none" w:sz="0" w:space="0" w:color="auto"/>
                  </w:divBdr>
                </w:div>
                <w:div w:id="1341811334">
                  <w:marLeft w:val="0"/>
                  <w:marRight w:val="0"/>
                  <w:marTop w:val="0"/>
                  <w:marBottom w:val="0"/>
                  <w:divBdr>
                    <w:top w:val="none" w:sz="0" w:space="0" w:color="auto"/>
                    <w:left w:val="none" w:sz="0" w:space="0" w:color="auto"/>
                    <w:bottom w:val="none" w:sz="0" w:space="0" w:color="auto"/>
                    <w:right w:val="none" w:sz="0" w:space="0" w:color="auto"/>
                  </w:divBdr>
                </w:div>
                <w:div w:id="114847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667967">
          <w:marLeft w:val="0"/>
          <w:marRight w:val="0"/>
          <w:marTop w:val="0"/>
          <w:marBottom w:val="0"/>
          <w:divBdr>
            <w:top w:val="none" w:sz="0" w:space="0" w:color="auto"/>
            <w:left w:val="none" w:sz="0" w:space="0" w:color="auto"/>
            <w:bottom w:val="none" w:sz="0" w:space="0" w:color="auto"/>
            <w:right w:val="none" w:sz="0" w:space="0" w:color="auto"/>
          </w:divBdr>
          <w:divsChild>
            <w:div w:id="1331254068">
              <w:marLeft w:val="0"/>
              <w:marRight w:val="0"/>
              <w:marTop w:val="0"/>
              <w:marBottom w:val="0"/>
              <w:divBdr>
                <w:top w:val="none" w:sz="0" w:space="0" w:color="auto"/>
                <w:left w:val="none" w:sz="0" w:space="0" w:color="auto"/>
                <w:bottom w:val="none" w:sz="0" w:space="0" w:color="auto"/>
                <w:right w:val="none" w:sz="0" w:space="0" w:color="auto"/>
              </w:divBdr>
              <w:divsChild>
                <w:div w:id="1850681840">
                  <w:marLeft w:val="0"/>
                  <w:marRight w:val="0"/>
                  <w:marTop w:val="0"/>
                  <w:marBottom w:val="0"/>
                  <w:divBdr>
                    <w:top w:val="none" w:sz="0" w:space="0" w:color="auto"/>
                    <w:left w:val="none" w:sz="0" w:space="0" w:color="auto"/>
                    <w:bottom w:val="none" w:sz="0" w:space="0" w:color="auto"/>
                    <w:right w:val="none" w:sz="0" w:space="0" w:color="auto"/>
                  </w:divBdr>
                </w:div>
                <w:div w:id="199748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184285">
      <w:bodyDiv w:val="1"/>
      <w:marLeft w:val="0"/>
      <w:marRight w:val="0"/>
      <w:marTop w:val="0"/>
      <w:marBottom w:val="0"/>
      <w:divBdr>
        <w:top w:val="none" w:sz="0" w:space="0" w:color="auto"/>
        <w:left w:val="none" w:sz="0" w:space="0" w:color="auto"/>
        <w:bottom w:val="none" w:sz="0" w:space="0" w:color="auto"/>
        <w:right w:val="none" w:sz="0" w:space="0" w:color="auto"/>
      </w:divBdr>
    </w:div>
    <w:div w:id="759571125">
      <w:bodyDiv w:val="1"/>
      <w:marLeft w:val="0"/>
      <w:marRight w:val="0"/>
      <w:marTop w:val="0"/>
      <w:marBottom w:val="0"/>
      <w:divBdr>
        <w:top w:val="none" w:sz="0" w:space="0" w:color="auto"/>
        <w:left w:val="none" w:sz="0" w:space="0" w:color="auto"/>
        <w:bottom w:val="none" w:sz="0" w:space="0" w:color="auto"/>
        <w:right w:val="none" w:sz="0" w:space="0" w:color="auto"/>
      </w:divBdr>
    </w:div>
    <w:div w:id="771244519">
      <w:bodyDiv w:val="1"/>
      <w:marLeft w:val="0"/>
      <w:marRight w:val="0"/>
      <w:marTop w:val="0"/>
      <w:marBottom w:val="0"/>
      <w:divBdr>
        <w:top w:val="none" w:sz="0" w:space="0" w:color="auto"/>
        <w:left w:val="none" w:sz="0" w:space="0" w:color="auto"/>
        <w:bottom w:val="none" w:sz="0" w:space="0" w:color="auto"/>
        <w:right w:val="none" w:sz="0" w:space="0" w:color="auto"/>
      </w:divBdr>
    </w:div>
    <w:div w:id="772554910">
      <w:bodyDiv w:val="1"/>
      <w:marLeft w:val="0"/>
      <w:marRight w:val="0"/>
      <w:marTop w:val="0"/>
      <w:marBottom w:val="0"/>
      <w:divBdr>
        <w:top w:val="none" w:sz="0" w:space="0" w:color="auto"/>
        <w:left w:val="none" w:sz="0" w:space="0" w:color="auto"/>
        <w:bottom w:val="none" w:sz="0" w:space="0" w:color="auto"/>
        <w:right w:val="none" w:sz="0" w:space="0" w:color="auto"/>
      </w:divBdr>
    </w:div>
    <w:div w:id="783233600">
      <w:bodyDiv w:val="1"/>
      <w:marLeft w:val="0"/>
      <w:marRight w:val="0"/>
      <w:marTop w:val="0"/>
      <w:marBottom w:val="0"/>
      <w:divBdr>
        <w:top w:val="none" w:sz="0" w:space="0" w:color="auto"/>
        <w:left w:val="none" w:sz="0" w:space="0" w:color="auto"/>
        <w:bottom w:val="none" w:sz="0" w:space="0" w:color="auto"/>
        <w:right w:val="none" w:sz="0" w:space="0" w:color="auto"/>
      </w:divBdr>
    </w:div>
    <w:div w:id="792675558">
      <w:bodyDiv w:val="1"/>
      <w:marLeft w:val="0"/>
      <w:marRight w:val="0"/>
      <w:marTop w:val="0"/>
      <w:marBottom w:val="0"/>
      <w:divBdr>
        <w:top w:val="none" w:sz="0" w:space="0" w:color="auto"/>
        <w:left w:val="none" w:sz="0" w:space="0" w:color="auto"/>
        <w:bottom w:val="none" w:sz="0" w:space="0" w:color="auto"/>
        <w:right w:val="none" w:sz="0" w:space="0" w:color="auto"/>
      </w:divBdr>
    </w:div>
    <w:div w:id="824011116">
      <w:bodyDiv w:val="1"/>
      <w:marLeft w:val="0"/>
      <w:marRight w:val="0"/>
      <w:marTop w:val="0"/>
      <w:marBottom w:val="0"/>
      <w:divBdr>
        <w:top w:val="none" w:sz="0" w:space="0" w:color="auto"/>
        <w:left w:val="none" w:sz="0" w:space="0" w:color="auto"/>
        <w:bottom w:val="none" w:sz="0" w:space="0" w:color="auto"/>
        <w:right w:val="none" w:sz="0" w:space="0" w:color="auto"/>
      </w:divBdr>
    </w:div>
    <w:div w:id="834953978">
      <w:bodyDiv w:val="1"/>
      <w:marLeft w:val="0"/>
      <w:marRight w:val="0"/>
      <w:marTop w:val="0"/>
      <w:marBottom w:val="0"/>
      <w:divBdr>
        <w:top w:val="none" w:sz="0" w:space="0" w:color="auto"/>
        <w:left w:val="none" w:sz="0" w:space="0" w:color="auto"/>
        <w:bottom w:val="none" w:sz="0" w:space="0" w:color="auto"/>
        <w:right w:val="none" w:sz="0" w:space="0" w:color="auto"/>
      </w:divBdr>
    </w:div>
    <w:div w:id="838080755">
      <w:bodyDiv w:val="1"/>
      <w:marLeft w:val="0"/>
      <w:marRight w:val="0"/>
      <w:marTop w:val="0"/>
      <w:marBottom w:val="0"/>
      <w:divBdr>
        <w:top w:val="none" w:sz="0" w:space="0" w:color="auto"/>
        <w:left w:val="none" w:sz="0" w:space="0" w:color="auto"/>
        <w:bottom w:val="none" w:sz="0" w:space="0" w:color="auto"/>
        <w:right w:val="none" w:sz="0" w:space="0" w:color="auto"/>
      </w:divBdr>
      <w:divsChild>
        <w:div w:id="1296644993">
          <w:marLeft w:val="0"/>
          <w:marRight w:val="0"/>
          <w:marTop w:val="0"/>
          <w:marBottom w:val="0"/>
          <w:divBdr>
            <w:top w:val="none" w:sz="0" w:space="6" w:color="auto"/>
            <w:left w:val="none" w:sz="0" w:space="8" w:color="auto"/>
            <w:bottom w:val="single" w:sz="6" w:space="6" w:color="FFFFFF"/>
            <w:right w:val="none" w:sz="0" w:space="0" w:color="auto"/>
          </w:divBdr>
        </w:div>
      </w:divsChild>
    </w:div>
    <w:div w:id="838158694">
      <w:bodyDiv w:val="1"/>
      <w:marLeft w:val="0"/>
      <w:marRight w:val="0"/>
      <w:marTop w:val="0"/>
      <w:marBottom w:val="0"/>
      <w:divBdr>
        <w:top w:val="none" w:sz="0" w:space="0" w:color="auto"/>
        <w:left w:val="none" w:sz="0" w:space="0" w:color="auto"/>
        <w:bottom w:val="none" w:sz="0" w:space="0" w:color="auto"/>
        <w:right w:val="none" w:sz="0" w:space="0" w:color="auto"/>
      </w:divBdr>
    </w:div>
    <w:div w:id="845901096">
      <w:bodyDiv w:val="1"/>
      <w:marLeft w:val="0"/>
      <w:marRight w:val="0"/>
      <w:marTop w:val="0"/>
      <w:marBottom w:val="0"/>
      <w:divBdr>
        <w:top w:val="none" w:sz="0" w:space="0" w:color="auto"/>
        <w:left w:val="none" w:sz="0" w:space="0" w:color="auto"/>
        <w:bottom w:val="none" w:sz="0" w:space="0" w:color="auto"/>
        <w:right w:val="none" w:sz="0" w:space="0" w:color="auto"/>
      </w:divBdr>
    </w:div>
    <w:div w:id="848102907">
      <w:bodyDiv w:val="1"/>
      <w:marLeft w:val="0"/>
      <w:marRight w:val="0"/>
      <w:marTop w:val="0"/>
      <w:marBottom w:val="0"/>
      <w:divBdr>
        <w:top w:val="none" w:sz="0" w:space="0" w:color="auto"/>
        <w:left w:val="none" w:sz="0" w:space="0" w:color="auto"/>
        <w:bottom w:val="none" w:sz="0" w:space="0" w:color="auto"/>
        <w:right w:val="none" w:sz="0" w:space="0" w:color="auto"/>
      </w:divBdr>
    </w:div>
    <w:div w:id="849954188">
      <w:bodyDiv w:val="1"/>
      <w:marLeft w:val="0"/>
      <w:marRight w:val="0"/>
      <w:marTop w:val="0"/>
      <w:marBottom w:val="0"/>
      <w:divBdr>
        <w:top w:val="none" w:sz="0" w:space="0" w:color="auto"/>
        <w:left w:val="none" w:sz="0" w:space="0" w:color="auto"/>
        <w:bottom w:val="none" w:sz="0" w:space="0" w:color="auto"/>
        <w:right w:val="none" w:sz="0" w:space="0" w:color="auto"/>
      </w:divBdr>
      <w:divsChild>
        <w:div w:id="1715958166">
          <w:marLeft w:val="0"/>
          <w:marRight w:val="0"/>
          <w:marTop w:val="0"/>
          <w:marBottom w:val="0"/>
          <w:divBdr>
            <w:top w:val="none" w:sz="0" w:space="0" w:color="auto"/>
            <w:left w:val="none" w:sz="0" w:space="0" w:color="auto"/>
            <w:bottom w:val="none" w:sz="0" w:space="0" w:color="auto"/>
            <w:right w:val="none" w:sz="0" w:space="0" w:color="auto"/>
          </w:divBdr>
        </w:div>
      </w:divsChild>
    </w:div>
    <w:div w:id="851647701">
      <w:bodyDiv w:val="1"/>
      <w:marLeft w:val="0"/>
      <w:marRight w:val="0"/>
      <w:marTop w:val="0"/>
      <w:marBottom w:val="0"/>
      <w:divBdr>
        <w:top w:val="none" w:sz="0" w:space="0" w:color="auto"/>
        <w:left w:val="none" w:sz="0" w:space="0" w:color="auto"/>
        <w:bottom w:val="none" w:sz="0" w:space="0" w:color="auto"/>
        <w:right w:val="none" w:sz="0" w:space="0" w:color="auto"/>
      </w:divBdr>
    </w:div>
    <w:div w:id="853691328">
      <w:bodyDiv w:val="1"/>
      <w:marLeft w:val="0"/>
      <w:marRight w:val="0"/>
      <w:marTop w:val="0"/>
      <w:marBottom w:val="0"/>
      <w:divBdr>
        <w:top w:val="none" w:sz="0" w:space="0" w:color="auto"/>
        <w:left w:val="none" w:sz="0" w:space="0" w:color="auto"/>
        <w:bottom w:val="none" w:sz="0" w:space="0" w:color="auto"/>
        <w:right w:val="none" w:sz="0" w:space="0" w:color="auto"/>
      </w:divBdr>
    </w:div>
    <w:div w:id="859590086">
      <w:bodyDiv w:val="1"/>
      <w:marLeft w:val="0"/>
      <w:marRight w:val="0"/>
      <w:marTop w:val="0"/>
      <w:marBottom w:val="0"/>
      <w:divBdr>
        <w:top w:val="none" w:sz="0" w:space="0" w:color="auto"/>
        <w:left w:val="none" w:sz="0" w:space="0" w:color="auto"/>
        <w:bottom w:val="none" w:sz="0" w:space="0" w:color="auto"/>
        <w:right w:val="none" w:sz="0" w:space="0" w:color="auto"/>
      </w:divBdr>
      <w:divsChild>
        <w:div w:id="1805347725">
          <w:marLeft w:val="0"/>
          <w:marRight w:val="0"/>
          <w:marTop w:val="0"/>
          <w:marBottom w:val="0"/>
          <w:divBdr>
            <w:top w:val="none" w:sz="0" w:space="0" w:color="auto"/>
            <w:left w:val="none" w:sz="0" w:space="0" w:color="auto"/>
            <w:bottom w:val="none" w:sz="0" w:space="0" w:color="auto"/>
            <w:right w:val="none" w:sz="0" w:space="0" w:color="auto"/>
          </w:divBdr>
          <w:divsChild>
            <w:div w:id="1353605950">
              <w:marLeft w:val="0"/>
              <w:marRight w:val="0"/>
              <w:marTop w:val="0"/>
              <w:marBottom w:val="0"/>
              <w:divBdr>
                <w:top w:val="none" w:sz="0" w:space="0" w:color="auto"/>
                <w:left w:val="none" w:sz="0" w:space="0" w:color="auto"/>
                <w:bottom w:val="none" w:sz="0" w:space="0" w:color="auto"/>
                <w:right w:val="none" w:sz="0" w:space="0" w:color="auto"/>
              </w:divBdr>
              <w:divsChild>
                <w:div w:id="902717485">
                  <w:marLeft w:val="0"/>
                  <w:marRight w:val="0"/>
                  <w:marTop w:val="0"/>
                  <w:marBottom w:val="0"/>
                  <w:divBdr>
                    <w:top w:val="none" w:sz="0" w:space="0" w:color="auto"/>
                    <w:left w:val="none" w:sz="0" w:space="0" w:color="auto"/>
                    <w:bottom w:val="none" w:sz="0" w:space="0" w:color="auto"/>
                    <w:right w:val="none" w:sz="0" w:space="0" w:color="auto"/>
                  </w:divBdr>
                  <w:divsChild>
                    <w:div w:id="839081585">
                      <w:marLeft w:val="0"/>
                      <w:marRight w:val="0"/>
                      <w:marTop w:val="0"/>
                      <w:marBottom w:val="0"/>
                      <w:divBdr>
                        <w:top w:val="none" w:sz="0" w:space="0" w:color="auto"/>
                        <w:left w:val="none" w:sz="0" w:space="0" w:color="auto"/>
                        <w:bottom w:val="none" w:sz="0" w:space="0" w:color="auto"/>
                        <w:right w:val="none" w:sz="0" w:space="0" w:color="auto"/>
                      </w:divBdr>
                      <w:divsChild>
                        <w:div w:id="6642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522625">
      <w:bodyDiv w:val="1"/>
      <w:marLeft w:val="0"/>
      <w:marRight w:val="0"/>
      <w:marTop w:val="0"/>
      <w:marBottom w:val="0"/>
      <w:divBdr>
        <w:top w:val="none" w:sz="0" w:space="0" w:color="auto"/>
        <w:left w:val="none" w:sz="0" w:space="0" w:color="auto"/>
        <w:bottom w:val="none" w:sz="0" w:space="0" w:color="auto"/>
        <w:right w:val="none" w:sz="0" w:space="0" w:color="auto"/>
      </w:divBdr>
    </w:div>
    <w:div w:id="863009680">
      <w:bodyDiv w:val="1"/>
      <w:marLeft w:val="0"/>
      <w:marRight w:val="0"/>
      <w:marTop w:val="0"/>
      <w:marBottom w:val="0"/>
      <w:divBdr>
        <w:top w:val="none" w:sz="0" w:space="0" w:color="auto"/>
        <w:left w:val="none" w:sz="0" w:space="0" w:color="auto"/>
        <w:bottom w:val="none" w:sz="0" w:space="0" w:color="auto"/>
        <w:right w:val="none" w:sz="0" w:space="0" w:color="auto"/>
      </w:divBdr>
      <w:divsChild>
        <w:div w:id="265694176">
          <w:marLeft w:val="0"/>
          <w:marRight w:val="0"/>
          <w:marTop w:val="0"/>
          <w:marBottom w:val="0"/>
          <w:divBdr>
            <w:top w:val="none" w:sz="0" w:space="0" w:color="auto"/>
            <w:left w:val="none" w:sz="0" w:space="0" w:color="auto"/>
            <w:bottom w:val="none" w:sz="0" w:space="0" w:color="auto"/>
            <w:right w:val="none" w:sz="0" w:space="0" w:color="auto"/>
          </w:divBdr>
          <w:divsChild>
            <w:div w:id="333263923">
              <w:marLeft w:val="0"/>
              <w:marRight w:val="0"/>
              <w:marTop w:val="0"/>
              <w:marBottom w:val="0"/>
              <w:divBdr>
                <w:top w:val="none" w:sz="0" w:space="0" w:color="auto"/>
                <w:left w:val="none" w:sz="0" w:space="0" w:color="auto"/>
                <w:bottom w:val="none" w:sz="0" w:space="0" w:color="auto"/>
                <w:right w:val="none" w:sz="0" w:space="0" w:color="auto"/>
              </w:divBdr>
              <w:divsChild>
                <w:div w:id="161896678">
                  <w:marLeft w:val="0"/>
                  <w:marRight w:val="0"/>
                  <w:marTop w:val="0"/>
                  <w:marBottom w:val="0"/>
                  <w:divBdr>
                    <w:top w:val="none" w:sz="0" w:space="0" w:color="auto"/>
                    <w:left w:val="none" w:sz="0" w:space="0" w:color="auto"/>
                    <w:bottom w:val="none" w:sz="0" w:space="0" w:color="auto"/>
                    <w:right w:val="none" w:sz="0" w:space="0" w:color="auto"/>
                  </w:divBdr>
                  <w:divsChild>
                    <w:div w:id="447747467">
                      <w:marLeft w:val="0"/>
                      <w:marRight w:val="0"/>
                      <w:marTop w:val="0"/>
                      <w:marBottom w:val="0"/>
                      <w:divBdr>
                        <w:top w:val="none" w:sz="0" w:space="0" w:color="auto"/>
                        <w:left w:val="none" w:sz="0" w:space="0" w:color="auto"/>
                        <w:bottom w:val="none" w:sz="0" w:space="0" w:color="auto"/>
                        <w:right w:val="none" w:sz="0" w:space="0" w:color="auto"/>
                      </w:divBdr>
                      <w:divsChild>
                        <w:div w:id="153910735">
                          <w:marLeft w:val="0"/>
                          <w:marRight w:val="0"/>
                          <w:marTop w:val="0"/>
                          <w:marBottom w:val="0"/>
                          <w:divBdr>
                            <w:top w:val="none" w:sz="0" w:space="0" w:color="auto"/>
                            <w:left w:val="none" w:sz="0" w:space="0" w:color="auto"/>
                            <w:bottom w:val="none" w:sz="0" w:space="0" w:color="auto"/>
                            <w:right w:val="none" w:sz="0" w:space="0" w:color="auto"/>
                          </w:divBdr>
                          <w:divsChild>
                            <w:div w:id="96443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7597844">
      <w:bodyDiv w:val="1"/>
      <w:marLeft w:val="0"/>
      <w:marRight w:val="0"/>
      <w:marTop w:val="0"/>
      <w:marBottom w:val="0"/>
      <w:divBdr>
        <w:top w:val="none" w:sz="0" w:space="0" w:color="auto"/>
        <w:left w:val="none" w:sz="0" w:space="0" w:color="auto"/>
        <w:bottom w:val="none" w:sz="0" w:space="0" w:color="auto"/>
        <w:right w:val="none" w:sz="0" w:space="0" w:color="auto"/>
      </w:divBdr>
      <w:divsChild>
        <w:div w:id="907113032">
          <w:marLeft w:val="0"/>
          <w:marRight w:val="0"/>
          <w:marTop w:val="0"/>
          <w:marBottom w:val="0"/>
          <w:divBdr>
            <w:top w:val="none" w:sz="0" w:space="0" w:color="auto"/>
            <w:left w:val="none" w:sz="0" w:space="0" w:color="auto"/>
            <w:bottom w:val="none" w:sz="0" w:space="0" w:color="auto"/>
            <w:right w:val="none" w:sz="0" w:space="0" w:color="auto"/>
          </w:divBdr>
          <w:divsChild>
            <w:div w:id="185453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876658">
      <w:bodyDiv w:val="1"/>
      <w:marLeft w:val="0"/>
      <w:marRight w:val="0"/>
      <w:marTop w:val="0"/>
      <w:marBottom w:val="0"/>
      <w:divBdr>
        <w:top w:val="none" w:sz="0" w:space="0" w:color="auto"/>
        <w:left w:val="none" w:sz="0" w:space="0" w:color="auto"/>
        <w:bottom w:val="none" w:sz="0" w:space="0" w:color="auto"/>
        <w:right w:val="none" w:sz="0" w:space="0" w:color="auto"/>
      </w:divBdr>
    </w:div>
    <w:div w:id="873881390">
      <w:bodyDiv w:val="1"/>
      <w:marLeft w:val="0"/>
      <w:marRight w:val="0"/>
      <w:marTop w:val="0"/>
      <w:marBottom w:val="0"/>
      <w:divBdr>
        <w:top w:val="none" w:sz="0" w:space="0" w:color="auto"/>
        <w:left w:val="none" w:sz="0" w:space="0" w:color="auto"/>
        <w:bottom w:val="none" w:sz="0" w:space="0" w:color="auto"/>
        <w:right w:val="none" w:sz="0" w:space="0" w:color="auto"/>
      </w:divBdr>
    </w:div>
    <w:div w:id="876352082">
      <w:bodyDiv w:val="1"/>
      <w:marLeft w:val="0"/>
      <w:marRight w:val="0"/>
      <w:marTop w:val="0"/>
      <w:marBottom w:val="0"/>
      <w:divBdr>
        <w:top w:val="none" w:sz="0" w:space="0" w:color="auto"/>
        <w:left w:val="none" w:sz="0" w:space="0" w:color="auto"/>
        <w:bottom w:val="none" w:sz="0" w:space="0" w:color="auto"/>
        <w:right w:val="none" w:sz="0" w:space="0" w:color="auto"/>
      </w:divBdr>
    </w:div>
    <w:div w:id="889614457">
      <w:bodyDiv w:val="1"/>
      <w:marLeft w:val="0"/>
      <w:marRight w:val="0"/>
      <w:marTop w:val="0"/>
      <w:marBottom w:val="0"/>
      <w:divBdr>
        <w:top w:val="none" w:sz="0" w:space="0" w:color="auto"/>
        <w:left w:val="none" w:sz="0" w:space="0" w:color="auto"/>
        <w:bottom w:val="none" w:sz="0" w:space="0" w:color="auto"/>
        <w:right w:val="none" w:sz="0" w:space="0" w:color="auto"/>
      </w:divBdr>
    </w:div>
    <w:div w:id="908004964">
      <w:bodyDiv w:val="1"/>
      <w:marLeft w:val="0"/>
      <w:marRight w:val="0"/>
      <w:marTop w:val="0"/>
      <w:marBottom w:val="0"/>
      <w:divBdr>
        <w:top w:val="none" w:sz="0" w:space="0" w:color="auto"/>
        <w:left w:val="none" w:sz="0" w:space="0" w:color="auto"/>
        <w:bottom w:val="none" w:sz="0" w:space="0" w:color="auto"/>
        <w:right w:val="none" w:sz="0" w:space="0" w:color="auto"/>
      </w:divBdr>
    </w:div>
    <w:div w:id="912281120">
      <w:bodyDiv w:val="1"/>
      <w:marLeft w:val="0"/>
      <w:marRight w:val="0"/>
      <w:marTop w:val="150"/>
      <w:marBottom w:val="150"/>
      <w:divBdr>
        <w:top w:val="none" w:sz="0" w:space="0" w:color="auto"/>
        <w:left w:val="none" w:sz="0" w:space="0" w:color="auto"/>
        <w:bottom w:val="none" w:sz="0" w:space="0" w:color="auto"/>
        <w:right w:val="none" w:sz="0" w:space="0" w:color="auto"/>
      </w:divBdr>
      <w:divsChild>
        <w:div w:id="1103451770">
          <w:marLeft w:val="0"/>
          <w:marRight w:val="0"/>
          <w:marTop w:val="100"/>
          <w:marBottom w:val="100"/>
          <w:divBdr>
            <w:top w:val="none" w:sz="0" w:space="0" w:color="auto"/>
            <w:left w:val="none" w:sz="0" w:space="0" w:color="auto"/>
            <w:bottom w:val="none" w:sz="0" w:space="0" w:color="auto"/>
            <w:right w:val="none" w:sz="0" w:space="0" w:color="auto"/>
          </w:divBdr>
          <w:divsChild>
            <w:div w:id="1631785845">
              <w:marLeft w:val="0"/>
              <w:marRight w:val="0"/>
              <w:marTop w:val="0"/>
              <w:marBottom w:val="0"/>
              <w:divBdr>
                <w:top w:val="none" w:sz="0" w:space="0" w:color="auto"/>
                <w:left w:val="none" w:sz="0" w:space="0" w:color="auto"/>
                <w:bottom w:val="none" w:sz="0" w:space="0" w:color="auto"/>
                <w:right w:val="none" w:sz="0" w:space="0" w:color="auto"/>
              </w:divBdr>
              <w:divsChild>
                <w:div w:id="612593397">
                  <w:marLeft w:val="0"/>
                  <w:marRight w:val="0"/>
                  <w:marTop w:val="0"/>
                  <w:marBottom w:val="300"/>
                  <w:divBdr>
                    <w:top w:val="none" w:sz="0" w:space="0" w:color="auto"/>
                    <w:left w:val="none" w:sz="0" w:space="0" w:color="auto"/>
                    <w:bottom w:val="none" w:sz="0" w:space="0" w:color="auto"/>
                    <w:right w:val="none" w:sz="0" w:space="0" w:color="auto"/>
                  </w:divBdr>
                  <w:divsChild>
                    <w:div w:id="162715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434952">
      <w:bodyDiv w:val="1"/>
      <w:marLeft w:val="0"/>
      <w:marRight w:val="0"/>
      <w:marTop w:val="0"/>
      <w:marBottom w:val="0"/>
      <w:divBdr>
        <w:top w:val="none" w:sz="0" w:space="0" w:color="auto"/>
        <w:left w:val="none" w:sz="0" w:space="0" w:color="auto"/>
        <w:bottom w:val="none" w:sz="0" w:space="0" w:color="auto"/>
        <w:right w:val="none" w:sz="0" w:space="0" w:color="auto"/>
      </w:divBdr>
    </w:div>
    <w:div w:id="918292543">
      <w:bodyDiv w:val="1"/>
      <w:marLeft w:val="0"/>
      <w:marRight w:val="0"/>
      <w:marTop w:val="0"/>
      <w:marBottom w:val="0"/>
      <w:divBdr>
        <w:top w:val="none" w:sz="0" w:space="0" w:color="auto"/>
        <w:left w:val="none" w:sz="0" w:space="0" w:color="auto"/>
        <w:bottom w:val="none" w:sz="0" w:space="0" w:color="auto"/>
        <w:right w:val="none" w:sz="0" w:space="0" w:color="auto"/>
      </w:divBdr>
      <w:divsChild>
        <w:div w:id="1951009591">
          <w:marLeft w:val="0"/>
          <w:marRight w:val="0"/>
          <w:marTop w:val="0"/>
          <w:marBottom w:val="0"/>
          <w:divBdr>
            <w:top w:val="none" w:sz="0" w:space="0" w:color="auto"/>
            <w:left w:val="none" w:sz="0" w:space="0" w:color="auto"/>
            <w:bottom w:val="none" w:sz="0" w:space="0" w:color="auto"/>
            <w:right w:val="none" w:sz="0" w:space="0" w:color="auto"/>
          </w:divBdr>
          <w:divsChild>
            <w:div w:id="1077555523">
              <w:marLeft w:val="0"/>
              <w:marRight w:val="0"/>
              <w:marTop w:val="0"/>
              <w:marBottom w:val="0"/>
              <w:divBdr>
                <w:top w:val="none" w:sz="0" w:space="0" w:color="auto"/>
                <w:left w:val="none" w:sz="0" w:space="0" w:color="auto"/>
                <w:bottom w:val="none" w:sz="0" w:space="0" w:color="auto"/>
                <w:right w:val="none" w:sz="0" w:space="0" w:color="auto"/>
              </w:divBdr>
              <w:divsChild>
                <w:div w:id="1057169488">
                  <w:marLeft w:val="0"/>
                  <w:marRight w:val="0"/>
                  <w:marTop w:val="0"/>
                  <w:marBottom w:val="0"/>
                  <w:divBdr>
                    <w:top w:val="none" w:sz="0" w:space="0" w:color="auto"/>
                    <w:left w:val="none" w:sz="0" w:space="0" w:color="auto"/>
                    <w:bottom w:val="none" w:sz="0" w:space="0" w:color="auto"/>
                    <w:right w:val="none" w:sz="0" w:space="0" w:color="auto"/>
                  </w:divBdr>
                  <w:divsChild>
                    <w:div w:id="1234240177">
                      <w:marLeft w:val="-225"/>
                      <w:marRight w:val="-225"/>
                      <w:marTop w:val="0"/>
                      <w:marBottom w:val="0"/>
                      <w:divBdr>
                        <w:top w:val="none" w:sz="0" w:space="0" w:color="auto"/>
                        <w:left w:val="none" w:sz="0" w:space="0" w:color="auto"/>
                        <w:bottom w:val="none" w:sz="0" w:space="0" w:color="auto"/>
                        <w:right w:val="none" w:sz="0" w:space="0" w:color="auto"/>
                      </w:divBdr>
                      <w:divsChild>
                        <w:div w:id="1185090816">
                          <w:marLeft w:val="0"/>
                          <w:marRight w:val="0"/>
                          <w:marTop w:val="0"/>
                          <w:marBottom w:val="0"/>
                          <w:divBdr>
                            <w:top w:val="none" w:sz="0" w:space="0" w:color="auto"/>
                            <w:left w:val="none" w:sz="0" w:space="0" w:color="auto"/>
                            <w:bottom w:val="none" w:sz="0" w:space="0" w:color="auto"/>
                            <w:right w:val="none" w:sz="0" w:space="0" w:color="auto"/>
                          </w:divBdr>
                          <w:divsChild>
                            <w:div w:id="1729498151">
                              <w:marLeft w:val="0"/>
                              <w:marRight w:val="0"/>
                              <w:marTop w:val="0"/>
                              <w:marBottom w:val="0"/>
                              <w:divBdr>
                                <w:top w:val="none" w:sz="0" w:space="0" w:color="auto"/>
                                <w:left w:val="none" w:sz="0" w:space="0" w:color="auto"/>
                                <w:bottom w:val="none" w:sz="0" w:space="0" w:color="auto"/>
                                <w:right w:val="none" w:sz="0" w:space="0" w:color="auto"/>
                              </w:divBdr>
                              <w:divsChild>
                                <w:div w:id="1810397332">
                                  <w:marLeft w:val="0"/>
                                  <w:marRight w:val="0"/>
                                  <w:marTop w:val="0"/>
                                  <w:marBottom w:val="0"/>
                                  <w:divBdr>
                                    <w:top w:val="none" w:sz="0" w:space="0" w:color="auto"/>
                                    <w:left w:val="none" w:sz="0" w:space="0" w:color="auto"/>
                                    <w:bottom w:val="none" w:sz="0" w:space="0" w:color="auto"/>
                                    <w:right w:val="none" w:sz="0" w:space="0" w:color="auto"/>
                                  </w:divBdr>
                                  <w:divsChild>
                                    <w:div w:id="1052996712">
                                      <w:marLeft w:val="0"/>
                                      <w:marRight w:val="0"/>
                                      <w:marTop w:val="0"/>
                                      <w:marBottom w:val="0"/>
                                      <w:divBdr>
                                        <w:top w:val="none" w:sz="0" w:space="0" w:color="auto"/>
                                        <w:left w:val="none" w:sz="0" w:space="0" w:color="auto"/>
                                        <w:bottom w:val="none" w:sz="0" w:space="0" w:color="auto"/>
                                        <w:right w:val="none" w:sz="0" w:space="0" w:color="auto"/>
                                      </w:divBdr>
                                      <w:divsChild>
                                        <w:div w:id="1381855478">
                                          <w:marLeft w:val="0"/>
                                          <w:marRight w:val="0"/>
                                          <w:marTop w:val="0"/>
                                          <w:marBottom w:val="0"/>
                                          <w:divBdr>
                                            <w:top w:val="none" w:sz="0" w:space="0" w:color="auto"/>
                                            <w:left w:val="none" w:sz="0" w:space="0" w:color="auto"/>
                                            <w:bottom w:val="none" w:sz="0" w:space="0" w:color="auto"/>
                                            <w:right w:val="none" w:sz="0" w:space="0" w:color="auto"/>
                                          </w:divBdr>
                                          <w:divsChild>
                                            <w:div w:id="1270167004">
                                              <w:marLeft w:val="0"/>
                                              <w:marRight w:val="0"/>
                                              <w:marTop w:val="0"/>
                                              <w:marBottom w:val="0"/>
                                              <w:divBdr>
                                                <w:top w:val="none" w:sz="0" w:space="0" w:color="auto"/>
                                                <w:left w:val="none" w:sz="0" w:space="0" w:color="auto"/>
                                                <w:bottom w:val="none" w:sz="0" w:space="0" w:color="auto"/>
                                                <w:right w:val="none" w:sz="0" w:space="0" w:color="auto"/>
                                              </w:divBdr>
                                              <w:divsChild>
                                                <w:div w:id="1593658475">
                                                  <w:marLeft w:val="0"/>
                                                  <w:marRight w:val="0"/>
                                                  <w:marTop w:val="0"/>
                                                  <w:marBottom w:val="0"/>
                                                  <w:divBdr>
                                                    <w:top w:val="none" w:sz="0" w:space="0" w:color="auto"/>
                                                    <w:left w:val="none" w:sz="0" w:space="0" w:color="auto"/>
                                                    <w:bottom w:val="none" w:sz="0" w:space="0" w:color="auto"/>
                                                    <w:right w:val="none" w:sz="0" w:space="0" w:color="auto"/>
                                                  </w:divBdr>
                                                  <w:divsChild>
                                                    <w:div w:id="22676816">
                                                      <w:marLeft w:val="0"/>
                                                      <w:marRight w:val="0"/>
                                                      <w:marTop w:val="0"/>
                                                      <w:marBottom w:val="0"/>
                                                      <w:divBdr>
                                                        <w:top w:val="none" w:sz="0" w:space="0" w:color="auto"/>
                                                        <w:left w:val="none" w:sz="0" w:space="0" w:color="auto"/>
                                                        <w:bottom w:val="none" w:sz="0" w:space="0" w:color="auto"/>
                                                        <w:right w:val="none" w:sz="0" w:space="0" w:color="auto"/>
                                                      </w:divBdr>
                                                      <w:divsChild>
                                                        <w:div w:id="1210917744">
                                                          <w:marLeft w:val="0"/>
                                                          <w:marRight w:val="0"/>
                                                          <w:marTop w:val="0"/>
                                                          <w:marBottom w:val="0"/>
                                                          <w:divBdr>
                                                            <w:top w:val="none" w:sz="0" w:space="0" w:color="auto"/>
                                                            <w:left w:val="none" w:sz="0" w:space="0" w:color="auto"/>
                                                            <w:bottom w:val="none" w:sz="0" w:space="0" w:color="auto"/>
                                                            <w:right w:val="none" w:sz="0" w:space="0" w:color="auto"/>
                                                          </w:divBdr>
                                                          <w:divsChild>
                                                            <w:div w:id="65304222">
                                                              <w:marLeft w:val="0"/>
                                                              <w:marRight w:val="0"/>
                                                              <w:marTop w:val="0"/>
                                                              <w:marBottom w:val="0"/>
                                                              <w:divBdr>
                                                                <w:top w:val="none" w:sz="0" w:space="0" w:color="auto"/>
                                                                <w:left w:val="none" w:sz="0" w:space="0" w:color="auto"/>
                                                                <w:bottom w:val="none" w:sz="0" w:space="0" w:color="auto"/>
                                                                <w:right w:val="none" w:sz="0" w:space="0" w:color="auto"/>
                                                              </w:divBdr>
                                                              <w:divsChild>
                                                                <w:div w:id="8029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0623154">
      <w:marLeft w:val="0"/>
      <w:marRight w:val="0"/>
      <w:marTop w:val="0"/>
      <w:marBottom w:val="0"/>
      <w:divBdr>
        <w:top w:val="none" w:sz="0" w:space="0" w:color="auto"/>
        <w:left w:val="none" w:sz="0" w:space="0" w:color="auto"/>
        <w:bottom w:val="none" w:sz="0" w:space="0" w:color="auto"/>
        <w:right w:val="none" w:sz="0" w:space="0" w:color="auto"/>
      </w:divBdr>
    </w:div>
    <w:div w:id="937911832">
      <w:bodyDiv w:val="1"/>
      <w:marLeft w:val="0"/>
      <w:marRight w:val="0"/>
      <w:marTop w:val="0"/>
      <w:marBottom w:val="0"/>
      <w:divBdr>
        <w:top w:val="none" w:sz="0" w:space="0" w:color="auto"/>
        <w:left w:val="none" w:sz="0" w:space="0" w:color="auto"/>
        <w:bottom w:val="none" w:sz="0" w:space="0" w:color="auto"/>
        <w:right w:val="none" w:sz="0" w:space="0" w:color="auto"/>
      </w:divBdr>
      <w:divsChild>
        <w:div w:id="63263569">
          <w:marLeft w:val="0"/>
          <w:marRight w:val="0"/>
          <w:marTop w:val="0"/>
          <w:marBottom w:val="0"/>
          <w:divBdr>
            <w:top w:val="none" w:sz="0" w:space="0" w:color="auto"/>
            <w:left w:val="none" w:sz="0" w:space="0" w:color="auto"/>
            <w:bottom w:val="none" w:sz="0" w:space="0" w:color="auto"/>
            <w:right w:val="none" w:sz="0" w:space="0" w:color="auto"/>
          </w:divBdr>
          <w:divsChild>
            <w:div w:id="24584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646">
      <w:bodyDiv w:val="1"/>
      <w:marLeft w:val="0"/>
      <w:marRight w:val="0"/>
      <w:marTop w:val="0"/>
      <w:marBottom w:val="0"/>
      <w:divBdr>
        <w:top w:val="none" w:sz="0" w:space="0" w:color="auto"/>
        <w:left w:val="none" w:sz="0" w:space="0" w:color="auto"/>
        <w:bottom w:val="none" w:sz="0" w:space="0" w:color="auto"/>
        <w:right w:val="none" w:sz="0" w:space="0" w:color="auto"/>
      </w:divBdr>
      <w:divsChild>
        <w:div w:id="2044674734">
          <w:marLeft w:val="0"/>
          <w:marRight w:val="0"/>
          <w:marTop w:val="0"/>
          <w:marBottom w:val="0"/>
          <w:divBdr>
            <w:top w:val="none" w:sz="0" w:space="0" w:color="auto"/>
            <w:left w:val="none" w:sz="0" w:space="0" w:color="auto"/>
            <w:bottom w:val="none" w:sz="0" w:space="0" w:color="auto"/>
            <w:right w:val="none" w:sz="0" w:space="0" w:color="auto"/>
          </w:divBdr>
          <w:divsChild>
            <w:div w:id="1820875542">
              <w:marLeft w:val="-225"/>
              <w:marRight w:val="-225"/>
              <w:marTop w:val="0"/>
              <w:marBottom w:val="0"/>
              <w:divBdr>
                <w:top w:val="none" w:sz="0" w:space="0" w:color="auto"/>
                <w:left w:val="none" w:sz="0" w:space="0" w:color="auto"/>
                <w:bottom w:val="none" w:sz="0" w:space="0" w:color="auto"/>
                <w:right w:val="none" w:sz="0" w:space="0" w:color="auto"/>
              </w:divBdr>
              <w:divsChild>
                <w:div w:id="19570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523563">
      <w:bodyDiv w:val="1"/>
      <w:marLeft w:val="0"/>
      <w:marRight w:val="0"/>
      <w:marTop w:val="0"/>
      <w:marBottom w:val="0"/>
      <w:divBdr>
        <w:top w:val="none" w:sz="0" w:space="0" w:color="auto"/>
        <w:left w:val="none" w:sz="0" w:space="0" w:color="auto"/>
        <w:bottom w:val="none" w:sz="0" w:space="0" w:color="auto"/>
        <w:right w:val="none" w:sz="0" w:space="0" w:color="auto"/>
      </w:divBdr>
    </w:div>
    <w:div w:id="958487270">
      <w:bodyDiv w:val="1"/>
      <w:marLeft w:val="0"/>
      <w:marRight w:val="0"/>
      <w:marTop w:val="0"/>
      <w:marBottom w:val="0"/>
      <w:divBdr>
        <w:top w:val="none" w:sz="0" w:space="0" w:color="auto"/>
        <w:left w:val="none" w:sz="0" w:space="0" w:color="auto"/>
        <w:bottom w:val="none" w:sz="0" w:space="0" w:color="auto"/>
        <w:right w:val="none" w:sz="0" w:space="0" w:color="auto"/>
      </w:divBdr>
    </w:div>
    <w:div w:id="964459690">
      <w:bodyDiv w:val="1"/>
      <w:marLeft w:val="0"/>
      <w:marRight w:val="0"/>
      <w:marTop w:val="0"/>
      <w:marBottom w:val="0"/>
      <w:divBdr>
        <w:top w:val="none" w:sz="0" w:space="0" w:color="auto"/>
        <w:left w:val="none" w:sz="0" w:space="0" w:color="auto"/>
        <w:bottom w:val="none" w:sz="0" w:space="0" w:color="auto"/>
        <w:right w:val="none" w:sz="0" w:space="0" w:color="auto"/>
      </w:divBdr>
    </w:div>
    <w:div w:id="976187246">
      <w:bodyDiv w:val="1"/>
      <w:marLeft w:val="0"/>
      <w:marRight w:val="0"/>
      <w:marTop w:val="0"/>
      <w:marBottom w:val="0"/>
      <w:divBdr>
        <w:top w:val="none" w:sz="0" w:space="0" w:color="auto"/>
        <w:left w:val="none" w:sz="0" w:space="0" w:color="auto"/>
        <w:bottom w:val="none" w:sz="0" w:space="0" w:color="auto"/>
        <w:right w:val="none" w:sz="0" w:space="0" w:color="auto"/>
      </w:divBdr>
    </w:div>
    <w:div w:id="997686003">
      <w:bodyDiv w:val="1"/>
      <w:marLeft w:val="0"/>
      <w:marRight w:val="0"/>
      <w:marTop w:val="0"/>
      <w:marBottom w:val="0"/>
      <w:divBdr>
        <w:top w:val="none" w:sz="0" w:space="0" w:color="auto"/>
        <w:left w:val="none" w:sz="0" w:space="0" w:color="auto"/>
        <w:bottom w:val="none" w:sz="0" w:space="0" w:color="auto"/>
        <w:right w:val="none" w:sz="0" w:space="0" w:color="auto"/>
      </w:divBdr>
      <w:divsChild>
        <w:div w:id="1307972988">
          <w:marLeft w:val="0"/>
          <w:marRight w:val="0"/>
          <w:marTop w:val="0"/>
          <w:marBottom w:val="0"/>
          <w:divBdr>
            <w:top w:val="none" w:sz="0" w:space="0" w:color="auto"/>
            <w:left w:val="none" w:sz="0" w:space="0" w:color="auto"/>
            <w:bottom w:val="none" w:sz="0" w:space="0" w:color="auto"/>
            <w:right w:val="none" w:sz="0" w:space="0" w:color="auto"/>
          </w:divBdr>
        </w:div>
      </w:divsChild>
    </w:div>
    <w:div w:id="999622495">
      <w:bodyDiv w:val="1"/>
      <w:marLeft w:val="0"/>
      <w:marRight w:val="0"/>
      <w:marTop w:val="0"/>
      <w:marBottom w:val="0"/>
      <w:divBdr>
        <w:top w:val="none" w:sz="0" w:space="0" w:color="auto"/>
        <w:left w:val="none" w:sz="0" w:space="0" w:color="auto"/>
        <w:bottom w:val="none" w:sz="0" w:space="0" w:color="auto"/>
        <w:right w:val="none" w:sz="0" w:space="0" w:color="auto"/>
      </w:divBdr>
    </w:div>
    <w:div w:id="1000281303">
      <w:bodyDiv w:val="1"/>
      <w:marLeft w:val="0"/>
      <w:marRight w:val="0"/>
      <w:marTop w:val="0"/>
      <w:marBottom w:val="0"/>
      <w:divBdr>
        <w:top w:val="none" w:sz="0" w:space="0" w:color="auto"/>
        <w:left w:val="none" w:sz="0" w:space="0" w:color="auto"/>
        <w:bottom w:val="none" w:sz="0" w:space="0" w:color="auto"/>
        <w:right w:val="none" w:sz="0" w:space="0" w:color="auto"/>
      </w:divBdr>
    </w:div>
    <w:div w:id="1012759372">
      <w:bodyDiv w:val="1"/>
      <w:marLeft w:val="0"/>
      <w:marRight w:val="0"/>
      <w:marTop w:val="0"/>
      <w:marBottom w:val="0"/>
      <w:divBdr>
        <w:top w:val="none" w:sz="0" w:space="0" w:color="auto"/>
        <w:left w:val="none" w:sz="0" w:space="0" w:color="auto"/>
        <w:bottom w:val="none" w:sz="0" w:space="0" w:color="auto"/>
        <w:right w:val="none" w:sz="0" w:space="0" w:color="auto"/>
      </w:divBdr>
    </w:div>
    <w:div w:id="1018508602">
      <w:marLeft w:val="0"/>
      <w:marRight w:val="0"/>
      <w:marTop w:val="0"/>
      <w:marBottom w:val="0"/>
      <w:divBdr>
        <w:top w:val="none" w:sz="0" w:space="0" w:color="auto"/>
        <w:left w:val="none" w:sz="0" w:space="0" w:color="auto"/>
        <w:bottom w:val="none" w:sz="0" w:space="0" w:color="auto"/>
        <w:right w:val="none" w:sz="0" w:space="0" w:color="auto"/>
      </w:divBdr>
      <w:divsChild>
        <w:div w:id="1291742951">
          <w:marLeft w:val="45"/>
          <w:marRight w:val="0"/>
          <w:marTop w:val="0"/>
          <w:marBottom w:val="0"/>
          <w:divBdr>
            <w:top w:val="none" w:sz="0" w:space="0" w:color="auto"/>
            <w:left w:val="none" w:sz="0" w:space="0" w:color="auto"/>
            <w:bottom w:val="none" w:sz="0" w:space="0" w:color="auto"/>
            <w:right w:val="none" w:sz="0" w:space="0" w:color="auto"/>
          </w:divBdr>
          <w:divsChild>
            <w:div w:id="112843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37849">
      <w:bodyDiv w:val="1"/>
      <w:marLeft w:val="0"/>
      <w:marRight w:val="0"/>
      <w:marTop w:val="0"/>
      <w:marBottom w:val="0"/>
      <w:divBdr>
        <w:top w:val="none" w:sz="0" w:space="0" w:color="auto"/>
        <w:left w:val="none" w:sz="0" w:space="0" w:color="auto"/>
        <w:bottom w:val="none" w:sz="0" w:space="0" w:color="auto"/>
        <w:right w:val="none" w:sz="0" w:space="0" w:color="auto"/>
      </w:divBdr>
      <w:divsChild>
        <w:div w:id="1619723271">
          <w:marLeft w:val="0"/>
          <w:marRight w:val="0"/>
          <w:marTop w:val="0"/>
          <w:marBottom w:val="0"/>
          <w:divBdr>
            <w:top w:val="none" w:sz="0" w:space="0" w:color="auto"/>
            <w:left w:val="none" w:sz="0" w:space="0" w:color="auto"/>
            <w:bottom w:val="none" w:sz="0" w:space="0" w:color="auto"/>
            <w:right w:val="none" w:sz="0" w:space="0" w:color="auto"/>
          </w:divBdr>
          <w:divsChild>
            <w:div w:id="29307436">
              <w:marLeft w:val="0"/>
              <w:marRight w:val="0"/>
              <w:marTop w:val="0"/>
              <w:marBottom w:val="0"/>
              <w:divBdr>
                <w:top w:val="none" w:sz="0" w:space="0" w:color="auto"/>
                <w:left w:val="none" w:sz="0" w:space="0" w:color="auto"/>
                <w:bottom w:val="none" w:sz="0" w:space="0" w:color="auto"/>
                <w:right w:val="none" w:sz="0" w:space="0" w:color="auto"/>
              </w:divBdr>
              <w:divsChild>
                <w:div w:id="1851917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39862934">
      <w:bodyDiv w:val="1"/>
      <w:marLeft w:val="0"/>
      <w:marRight w:val="0"/>
      <w:marTop w:val="0"/>
      <w:marBottom w:val="0"/>
      <w:divBdr>
        <w:top w:val="none" w:sz="0" w:space="0" w:color="auto"/>
        <w:left w:val="none" w:sz="0" w:space="0" w:color="auto"/>
        <w:bottom w:val="none" w:sz="0" w:space="0" w:color="auto"/>
        <w:right w:val="none" w:sz="0" w:space="0" w:color="auto"/>
      </w:divBdr>
    </w:div>
    <w:div w:id="1049259332">
      <w:bodyDiv w:val="1"/>
      <w:marLeft w:val="0"/>
      <w:marRight w:val="0"/>
      <w:marTop w:val="0"/>
      <w:marBottom w:val="0"/>
      <w:divBdr>
        <w:top w:val="none" w:sz="0" w:space="0" w:color="auto"/>
        <w:left w:val="none" w:sz="0" w:space="0" w:color="auto"/>
        <w:bottom w:val="none" w:sz="0" w:space="0" w:color="auto"/>
        <w:right w:val="none" w:sz="0" w:space="0" w:color="auto"/>
      </w:divBdr>
    </w:div>
    <w:div w:id="1051542067">
      <w:bodyDiv w:val="1"/>
      <w:marLeft w:val="0"/>
      <w:marRight w:val="0"/>
      <w:marTop w:val="0"/>
      <w:marBottom w:val="0"/>
      <w:divBdr>
        <w:top w:val="none" w:sz="0" w:space="0" w:color="auto"/>
        <w:left w:val="none" w:sz="0" w:space="0" w:color="auto"/>
        <w:bottom w:val="none" w:sz="0" w:space="0" w:color="auto"/>
        <w:right w:val="none" w:sz="0" w:space="0" w:color="auto"/>
      </w:divBdr>
    </w:div>
    <w:div w:id="1052580405">
      <w:bodyDiv w:val="1"/>
      <w:marLeft w:val="0"/>
      <w:marRight w:val="0"/>
      <w:marTop w:val="0"/>
      <w:marBottom w:val="0"/>
      <w:divBdr>
        <w:top w:val="none" w:sz="0" w:space="0" w:color="auto"/>
        <w:left w:val="none" w:sz="0" w:space="0" w:color="auto"/>
        <w:bottom w:val="none" w:sz="0" w:space="0" w:color="auto"/>
        <w:right w:val="none" w:sz="0" w:space="0" w:color="auto"/>
      </w:divBdr>
    </w:div>
    <w:div w:id="1053042242">
      <w:bodyDiv w:val="1"/>
      <w:marLeft w:val="0"/>
      <w:marRight w:val="0"/>
      <w:marTop w:val="0"/>
      <w:marBottom w:val="0"/>
      <w:divBdr>
        <w:top w:val="none" w:sz="0" w:space="0" w:color="auto"/>
        <w:left w:val="none" w:sz="0" w:space="0" w:color="auto"/>
        <w:bottom w:val="none" w:sz="0" w:space="0" w:color="auto"/>
        <w:right w:val="none" w:sz="0" w:space="0" w:color="auto"/>
      </w:divBdr>
    </w:div>
    <w:div w:id="1064259082">
      <w:bodyDiv w:val="1"/>
      <w:marLeft w:val="0"/>
      <w:marRight w:val="0"/>
      <w:marTop w:val="0"/>
      <w:marBottom w:val="0"/>
      <w:divBdr>
        <w:top w:val="none" w:sz="0" w:space="0" w:color="auto"/>
        <w:left w:val="none" w:sz="0" w:space="0" w:color="auto"/>
        <w:bottom w:val="none" w:sz="0" w:space="0" w:color="auto"/>
        <w:right w:val="none" w:sz="0" w:space="0" w:color="auto"/>
      </w:divBdr>
    </w:div>
    <w:div w:id="1072461378">
      <w:bodyDiv w:val="1"/>
      <w:marLeft w:val="0"/>
      <w:marRight w:val="0"/>
      <w:marTop w:val="0"/>
      <w:marBottom w:val="0"/>
      <w:divBdr>
        <w:top w:val="none" w:sz="0" w:space="0" w:color="auto"/>
        <w:left w:val="none" w:sz="0" w:space="0" w:color="auto"/>
        <w:bottom w:val="none" w:sz="0" w:space="0" w:color="auto"/>
        <w:right w:val="none" w:sz="0" w:space="0" w:color="auto"/>
      </w:divBdr>
    </w:div>
    <w:div w:id="1078484620">
      <w:bodyDiv w:val="1"/>
      <w:marLeft w:val="0"/>
      <w:marRight w:val="0"/>
      <w:marTop w:val="0"/>
      <w:marBottom w:val="0"/>
      <w:divBdr>
        <w:top w:val="none" w:sz="0" w:space="0" w:color="auto"/>
        <w:left w:val="none" w:sz="0" w:space="0" w:color="auto"/>
        <w:bottom w:val="none" w:sz="0" w:space="0" w:color="auto"/>
        <w:right w:val="none" w:sz="0" w:space="0" w:color="auto"/>
      </w:divBdr>
    </w:div>
    <w:div w:id="1082415992">
      <w:bodyDiv w:val="1"/>
      <w:marLeft w:val="0"/>
      <w:marRight w:val="0"/>
      <w:marTop w:val="0"/>
      <w:marBottom w:val="0"/>
      <w:divBdr>
        <w:top w:val="none" w:sz="0" w:space="0" w:color="auto"/>
        <w:left w:val="none" w:sz="0" w:space="0" w:color="auto"/>
        <w:bottom w:val="none" w:sz="0" w:space="0" w:color="auto"/>
        <w:right w:val="none" w:sz="0" w:space="0" w:color="auto"/>
      </w:divBdr>
    </w:div>
    <w:div w:id="1089159944">
      <w:bodyDiv w:val="1"/>
      <w:marLeft w:val="0"/>
      <w:marRight w:val="0"/>
      <w:marTop w:val="0"/>
      <w:marBottom w:val="0"/>
      <w:divBdr>
        <w:top w:val="none" w:sz="0" w:space="0" w:color="auto"/>
        <w:left w:val="none" w:sz="0" w:space="0" w:color="auto"/>
        <w:bottom w:val="none" w:sz="0" w:space="0" w:color="auto"/>
        <w:right w:val="none" w:sz="0" w:space="0" w:color="auto"/>
      </w:divBdr>
      <w:divsChild>
        <w:div w:id="1554073003">
          <w:marLeft w:val="150"/>
          <w:marRight w:val="150"/>
          <w:marTop w:val="300"/>
          <w:marBottom w:val="150"/>
          <w:divBdr>
            <w:top w:val="none" w:sz="0" w:space="0" w:color="auto"/>
            <w:left w:val="none" w:sz="0" w:space="0" w:color="auto"/>
            <w:bottom w:val="none" w:sz="0" w:space="0" w:color="auto"/>
            <w:right w:val="none" w:sz="0" w:space="0" w:color="auto"/>
          </w:divBdr>
        </w:div>
      </w:divsChild>
    </w:div>
    <w:div w:id="1113675385">
      <w:bodyDiv w:val="1"/>
      <w:marLeft w:val="0"/>
      <w:marRight w:val="0"/>
      <w:marTop w:val="0"/>
      <w:marBottom w:val="0"/>
      <w:divBdr>
        <w:top w:val="none" w:sz="0" w:space="0" w:color="auto"/>
        <w:left w:val="none" w:sz="0" w:space="0" w:color="auto"/>
        <w:bottom w:val="none" w:sz="0" w:space="0" w:color="auto"/>
        <w:right w:val="none" w:sz="0" w:space="0" w:color="auto"/>
      </w:divBdr>
    </w:div>
    <w:div w:id="1115834637">
      <w:bodyDiv w:val="1"/>
      <w:marLeft w:val="0"/>
      <w:marRight w:val="0"/>
      <w:marTop w:val="0"/>
      <w:marBottom w:val="0"/>
      <w:divBdr>
        <w:top w:val="none" w:sz="0" w:space="0" w:color="auto"/>
        <w:left w:val="none" w:sz="0" w:space="0" w:color="auto"/>
        <w:bottom w:val="none" w:sz="0" w:space="0" w:color="auto"/>
        <w:right w:val="none" w:sz="0" w:space="0" w:color="auto"/>
      </w:divBdr>
    </w:div>
    <w:div w:id="1120802018">
      <w:bodyDiv w:val="1"/>
      <w:marLeft w:val="0"/>
      <w:marRight w:val="0"/>
      <w:marTop w:val="0"/>
      <w:marBottom w:val="0"/>
      <w:divBdr>
        <w:top w:val="none" w:sz="0" w:space="0" w:color="auto"/>
        <w:left w:val="none" w:sz="0" w:space="0" w:color="auto"/>
        <w:bottom w:val="none" w:sz="0" w:space="0" w:color="auto"/>
        <w:right w:val="none" w:sz="0" w:space="0" w:color="auto"/>
      </w:divBdr>
    </w:div>
    <w:div w:id="1129667405">
      <w:bodyDiv w:val="1"/>
      <w:marLeft w:val="0"/>
      <w:marRight w:val="0"/>
      <w:marTop w:val="0"/>
      <w:marBottom w:val="0"/>
      <w:divBdr>
        <w:top w:val="none" w:sz="0" w:space="0" w:color="auto"/>
        <w:left w:val="none" w:sz="0" w:space="0" w:color="auto"/>
        <w:bottom w:val="none" w:sz="0" w:space="0" w:color="auto"/>
        <w:right w:val="none" w:sz="0" w:space="0" w:color="auto"/>
      </w:divBdr>
      <w:divsChild>
        <w:div w:id="2135638759">
          <w:marLeft w:val="0"/>
          <w:marRight w:val="0"/>
          <w:marTop w:val="0"/>
          <w:marBottom w:val="0"/>
          <w:divBdr>
            <w:top w:val="none" w:sz="0" w:space="0" w:color="auto"/>
            <w:left w:val="none" w:sz="0" w:space="0" w:color="auto"/>
            <w:bottom w:val="none" w:sz="0" w:space="0" w:color="auto"/>
            <w:right w:val="none" w:sz="0" w:space="0" w:color="auto"/>
          </w:divBdr>
          <w:divsChild>
            <w:div w:id="284847929">
              <w:marLeft w:val="0"/>
              <w:marRight w:val="0"/>
              <w:marTop w:val="0"/>
              <w:marBottom w:val="0"/>
              <w:divBdr>
                <w:top w:val="none" w:sz="0" w:space="0" w:color="auto"/>
                <w:left w:val="none" w:sz="0" w:space="0" w:color="auto"/>
                <w:bottom w:val="none" w:sz="0" w:space="0" w:color="auto"/>
                <w:right w:val="none" w:sz="0" w:space="0" w:color="auto"/>
              </w:divBdr>
              <w:divsChild>
                <w:div w:id="513886724">
                  <w:marLeft w:val="0"/>
                  <w:marRight w:val="0"/>
                  <w:marTop w:val="0"/>
                  <w:marBottom w:val="0"/>
                  <w:divBdr>
                    <w:top w:val="none" w:sz="0" w:space="0" w:color="auto"/>
                    <w:left w:val="none" w:sz="0" w:space="0" w:color="auto"/>
                    <w:bottom w:val="none" w:sz="0" w:space="0" w:color="auto"/>
                    <w:right w:val="none" w:sz="0" w:space="0" w:color="auto"/>
                  </w:divBdr>
                  <w:divsChild>
                    <w:div w:id="744452165">
                      <w:marLeft w:val="0"/>
                      <w:marRight w:val="0"/>
                      <w:marTop w:val="0"/>
                      <w:marBottom w:val="0"/>
                      <w:divBdr>
                        <w:top w:val="none" w:sz="0" w:space="0" w:color="auto"/>
                        <w:left w:val="none" w:sz="0" w:space="0" w:color="auto"/>
                        <w:bottom w:val="none" w:sz="0" w:space="0" w:color="auto"/>
                        <w:right w:val="none" w:sz="0" w:space="0" w:color="auto"/>
                      </w:divBdr>
                      <w:divsChild>
                        <w:div w:id="199919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693826">
      <w:bodyDiv w:val="1"/>
      <w:marLeft w:val="0"/>
      <w:marRight w:val="0"/>
      <w:marTop w:val="0"/>
      <w:marBottom w:val="0"/>
      <w:divBdr>
        <w:top w:val="none" w:sz="0" w:space="0" w:color="auto"/>
        <w:left w:val="none" w:sz="0" w:space="0" w:color="auto"/>
        <w:bottom w:val="none" w:sz="0" w:space="0" w:color="auto"/>
        <w:right w:val="none" w:sz="0" w:space="0" w:color="auto"/>
      </w:divBdr>
    </w:div>
    <w:div w:id="1139491662">
      <w:bodyDiv w:val="1"/>
      <w:marLeft w:val="0"/>
      <w:marRight w:val="0"/>
      <w:marTop w:val="0"/>
      <w:marBottom w:val="0"/>
      <w:divBdr>
        <w:top w:val="none" w:sz="0" w:space="0" w:color="auto"/>
        <w:left w:val="none" w:sz="0" w:space="0" w:color="auto"/>
        <w:bottom w:val="none" w:sz="0" w:space="0" w:color="auto"/>
        <w:right w:val="none" w:sz="0" w:space="0" w:color="auto"/>
      </w:divBdr>
    </w:div>
    <w:div w:id="1152911006">
      <w:bodyDiv w:val="1"/>
      <w:marLeft w:val="0"/>
      <w:marRight w:val="0"/>
      <w:marTop w:val="0"/>
      <w:marBottom w:val="0"/>
      <w:divBdr>
        <w:top w:val="none" w:sz="0" w:space="0" w:color="auto"/>
        <w:left w:val="none" w:sz="0" w:space="0" w:color="auto"/>
        <w:bottom w:val="none" w:sz="0" w:space="0" w:color="auto"/>
        <w:right w:val="none" w:sz="0" w:space="0" w:color="auto"/>
      </w:divBdr>
    </w:div>
    <w:div w:id="1159661549">
      <w:bodyDiv w:val="1"/>
      <w:marLeft w:val="0"/>
      <w:marRight w:val="0"/>
      <w:marTop w:val="0"/>
      <w:marBottom w:val="0"/>
      <w:divBdr>
        <w:top w:val="none" w:sz="0" w:space="0" w:color="auto"/>
        <w:left w:val="none" w:sz="0" w:space="0" w:color="auto"/>
        <w:bottom w:val="none" w:sz="0" w:space="0" w:color="auto"/>
        <w:right w:val="none" w:sz="0" w:space="0" w:color="auto"/>
      </w:divBdr>
    </w:div>
    <w:div w:id="1164080550">
      <w:bodyDiv w:val="1"/>
      <w:marLeft w:val="0"/>
      <w:marRight w:val="0"/>
      <w:marTop w:val="0"/>
      <w:marBottom w:val="0"/>
      <w:divBdr>
        <w:top w:val="none" w:sz="0" w:space="0" w:color="auto"/>
        <w:left w:val="none" w:sz="0" w:space="0" w:color="auto"/>
        <w:bottom w:val="none" w:sz="0" w:space="0" w:color="auto"/>
        <w:right w:val="none" w:sz="0" w:space="0" w:color="auto"/>
      </w:divBdr>
      <w:divsChild>
        <w:div w:id="66465570">
          <w:marLeft w:val="0"/>
          <w:marRight w:val="0"/>
          <w:marTop w:val="0"/>
          <w:marBottom w:val="0"/>
          <w:divBdr>
            <w:top w:val="none" w:sz="0" w:space="0" w:color="auto"/>
            <w:left w:val="none" w:sz="0" w:space="0" w:color="auto"/>
            <w:bottom w:val="none" w:sz="0" w:space="0" w:color="auto"/>
            <w:right w:val="none" w:sz="0" w:space="0" w:color="auto"/>
          </w:divBdr>
          <w:divsChild>
            <w:div w:id="578028834">
              <w:marLeft w:val="-225"/>
              <w:marRight w:val="-225"/>
              <w:marTop w:val="0"/>
              <w:marBottom w:val="0"/>
              <w:divBdr>
                <w:top w:val="none" w:sz="0" w:space="0" w:color="auto"/>
                <w:left w:val="none" w:sz="0" w:space="0" w:color="auto"/>
                <w:bottom w:val="none" w:sz="0" w:space="0" w:color="auto"/>
                <w:right w:val="none" w:sz="0" w:space="0" w:color="auto"/>
              </w:divBdr>
              <w:divsChild>
                <w:div w:id="212082584">
                  <w:marLeft w:val="0"/>
                  <w:marRight w:val="0"/>
                  <w:marTop w:val="0"/>
                  <w:marBottom w:val="0"/>
                  <w:divBdr>
                    <w:top w:val="none" w:sz="0" w:space="0" w:color="auto"/>
                    <w:left w:val="none" w:sz="0" w:space="0" w:color="auto"/>
                    <w:bottom w:val="none" w:sz="0" w:space="0" w:color="auto"/>
                    <w:right w:val="none" w:sz="0" w:space="0" w:color="auto"/>
                  </w:divBdr>
                  <w:divsChild>
                    <w:div w:id="704864770">
                      <w:marLeft w:val="0"/>
                      <w:marRight w:val="0"/>
                      <w:marTop w:val="0"/>
                      <w:marBottom w:val="0"/>
                      <w:divBdr>
                        <w:top w:val="none" w:sz="0" w:space="0" w:color="auto"/>
                        <w:left w:val="none" w:sz="0" w:space="0" w:color="auto"/>
                        <w:bottom w:val="none" w:sz="0" w:space="0" w:color="auto"/>
                        <w:right w:val="none" w:sz="0" w:space="0" w:color="auto"/>
                      </w:divBdr>
                      <w:divsChild>
                        <w:div w:id="2085029970">
                          <w:marLeft w:val="0"/>
                          <w:marRight w:val="0"/>
                          <w:marTop w:val="0"/>
                          <w:marBottom w:val="0"/>
                          <w:divBdr>
                            <w:top w:val="none" w:sz="0" w:space="0" w:color="auto"/>
                            <w:left w:val="none" w:sz="0" w:space="0" w:color="auto"/>
                            <w:bottom w:val="none" w:sz="0" w:space="0" w:color="auto"/>
                            <w:right w:val="none" w:sz="0" w:space="0" w:color="auto"/>
                          </w:divBdr>
                          <w:divsChild>
                            <w:div w:id="148350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115355">
      <w:bodyDiv w:val="1"/>
      <w:marLeft w:val="0"/>
      <w:marRight w:val="0"/>
      <w:marTop w:val="0"/>
      <w:marBottom w:val="0"/>
      <w:divBdr>
        <w:top w:val="none" w:sz="0" w:space="0" w:color="auto"/>
        <w:left w:val="none" w:sz="0" w:space="0" w:color="auto"/>
        <w:bottom w:val="none" w:sz="0" w:space="0" w:color="auto"/>
        <w:right w:val="none" w:sz="0" w:space="0" w:color="auto"/>
      </w:divBdr>
      <w:divsChild>
        <w:div w:id="51971114">
          <w:marLeft w:val="0"/>
          <w:marRight w:val="0"/>
          <w:marTop w:val="0"/>
          <w:marBottom w:val="0"/>
          <w:divBdr>
            <w:top w:val="none" w:sz="0" w:space="0" w:color="auto"/>
            <w:left w:val="none" w:sz="0" w:space="0" w:color="auto"/>
            <w:bottom w:val="none" w:sz="0" w:space="0" w:color="auto"/>
            <w:right w:val="none" w:sz="0" w:space="0" w:color="auto"/>
          </w:divBdr>
          <w:divsChild>
            <w:div w:id="1292899513">
              <w:marLeft w:val="-225"/>
              <w:marRight w:val="-225"/>
              <w:marTop w:val="0"/>
              <w:marBottom w:val="0"/>
              <w:divBdr>
                <w:top w:val="none" w:sz="0" w:space="0" w:color="auto"/>
                <w:left w:val="none" w:sz="0" w:space="0" w:color="auto"/>
                <w:bottom w:val="none" w:sz="0" w:space="0" w:color="auto"/>
                <w:right w:val="none" w:sz="0" w:space="0" w:color="auto"/>
              </w:divBdr>
              <w:divsChild>
                <w:div w:id="169137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273438">
      <w:bodyDiv w:val="1"/>
      <w:marLeft w:val="0"/>
      <w:marRight w:val="0"/>
      <w:marTop w:val="0"/>
      <w:marBottom w:val="0"/>
      <w:divBdr>
        <w:top w:val="none" w:sz="0" w:space="0" w:color="auto"/>
        <w:left w:val="none" w:sz="0" w:space="0" w:color="auto"/>
        <w:bottom w:val="none" w:sz="0" w:space="0" w:color="auto"/>
        <w:right w:val="none" w:sz="0" w:space="0" w:color="auto"/>
      </w:divBdr>
      <w:divsChild>
        <w:div w:id="693191416">
          <w:marLeft w:val="0"/>
          <w:marRight w:val="0"/>
          <w:marTop w:val="0"/>
          <w:marBottom w:val="0"/>
          <w:divBdr>
            <w:top w:val="none" w:sz="0" w:space="0" w:color="auto"/>
            <w:left w:val="none" w:sz="0" w:space="0" w:color="auto"/>
            <w:bottom w:val="none" w:sz="0" w:space="0" w:color="auto"/>
            <w:right w:val="none" w:sz="0" w:space="0" w:color="auto"/>
          </w:divBdr>
        </w:div>
      </w:divsChild>
    </w:div>
    <w:div w:id="1184052260">
      <w:bodyDiv w:val="1"/>
      <w:marLeft w:val="0"/>
      <w:marRight w:val="0"/>
      <w:marTop w:val="0"/>
      <w:marBottom w:val="0"/>
      <w:divBdr>
        <w:top w:val="none" w:sz="0" w:space="0" w:color="auto"/>
        <w:left w:val="none" w:sz="0" w:space="0" w:color="auto"/>
        <w:bottom w:val="none" w:sz="0" w:space="0" w:color="auto"/>
        <w:right w:val="none" w:sz="0" w:space="0" w:color="auto"/>
      </w:divBdr>
      <w:divsChild>
        <w:div w:id="1375808722">
          <w:marLeft w:val="0"/>
          <w:marRight w:val="0"/>
          <w:marTop w:val="0"/>
          <w:marBottom w:val="0"/>
          <w:divBdr>
            <w:top w:val="none" w:sz="0" w:space="0" w:color="auto"/>
            <w:left w:val="none" w:sz="0" w:space="0" w:color="auto"/>
            <w:bottom w:val="none" w:sz="0" w:space="0" w:color="auto"/>
            <w:right w:val="none" w:sz="0" w:space="0" w:color="auto"/>
          </w:divBdr>
          <w:divsChild>
            <w:div w:id="90946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52945">
      <w:marLeft w:val="0"/>
      <w:marRight w:val="0"/>
      <w:marTop w:val="0"/>
      <w:marBottom w:val="0"/>
      <w:divBdr>
        <w:top w:val="none" w:sz="0" w:space="0" w:color="auto"/>
        <w:left w:val="none" w:sz="0" w:space="0" w:color="auto"/>
        <w:bottom w:val="none" w:sz="0" w:space="0" w:color="auto"/>
        <w:right w:val="none" w:sz="0" w:space="0" w:color="auto"/>
      </w:divBdr>
    </w:div>
    <w:div w:id="1197087124">
      <w:bodyDiv w:val="1"/>
      <w:marLeft w:val="0"/>
      <w:marRight w:val="0"/>
      <w:marTop w:val="0"/>
      <w:marBottom w:val="0"/>
      <w:divBdr>
        <w:top w:val="none" w:sz="0" w:space="0" w:color="auto"/>
        <w:left w:val="none" w:sz="0" w:space="0" w:color="auto"/>
        <w:bottom w:val="none" w:sz="0" w:space="0" w:color="auto"/>
        <w:right w:val="none" w:sz="0" w:space="0" w:color="auto"/>
      </w:divBdr>
    </w:div>
    <w:div w:id="1197619510">
      <w:bodyDiv w:val="1"/>
      <w:marLeft w:val="0"/>
      <w:marRight w:val="0"/>
      <w:marTop w:val="0"/>
      <w:marBottom w:val="0"/>
      <w:divBdr>
        <w:top w:val="none" w:sz="0" w:space="0" w:color="auto"/>
        <w:left w:val="none" w:sz="0" w:space="0" w:color="auto"/>
        <w:bottom w:val="none" w:sz="0" w:space="0" w:color="auto"/>
        <w:right w:val="none" w:sz="0" w:space="0" w:color="auto"/>
      </w:divBdr>
    </w:div>
    <w:div w:id="1216233649">
      <w:bodyDiv w:val="1"/>
      <w:marLeft w:val="0"/>
      <w:marRight w:val="0"/>
      <w:marTop w:val="0"/>
      <w:marBottom w:val="0"/>
      <w:divBdr>
        <w:top w:val="none" w:sz="0" w:space="0" w:color="auto"/>
        <w:left w:val="none" w:sz="0" w:space="0" w:color="auto"/>
        <w:bottom w:val="none" w:sz="0" w:space="0" w:color="auto"/>
        <w:right w:val="none" w:sz="0" w:space="0" w:color="auto"/>
      </w:divBdr>
    </w:div>
    <w:div w:id="1219971983">
      <w:bodyDiv w:val="1"/>
      <w:marLeft w:val="0"/>
      <w:marRight w:val="0"/>
      <w:marTop w:val="0"/>
      <w:marBottom w:val="0"/>
      <w:divBdr>
        <w:top w:val="none" w:sz="0" w:space="0" w:color="auto"/>
        <w:left w:val="none" w:sz="0" w:space="0" w:color="auto"/>
        <w:bottom w:val="none" w:sz="0" w:space="0" w:color="auto"/>
        <w:right w:val="none" w:sz="0" w:space="0" w:color="auto"/>
      </w:divBdr>
      <w:divsChild>
        <w:div w:id="725031262">
          <w:marLeft w:val="0"/>
          <w:marRight w:val="0"/>
          <w:marTop w:val="0"/>
          <w:marBottom w:val="0"/>
          <w:divBdr>
            <w:top w:val="none" w:sz="0" w:space="0" w:color="auto"/>
            <w:left w:val="none" w:sz="0" w:space="0" w:color="auto"/>
            <w:bottom w:val="none" w:sz="0" w:space="0" w:color="auto"/>
            <w:right w:val="none" w:sz="0" w:space="0" w:color="auto"/>
          </w:divBdr>
          <w:divsChild>
            <w:div w:id="260072292">
              <w:marLeft w:val="0"/>
              <w:marRight w:val="0"/>
              <w:marTop w:val="0"/>
              <w:marBottom w:val="0"/>
              <w:divBdr>
                <w:top w:val="none" w:sz="0" w:space="0" w:color="auto"/>
                <w:left w:val="none" w:sz="0" w:space="0" w:color="auto"/>
                <w:bottom w:val="none" w:sz="0" w:space="0" w:color="auto"/>
                <w:right w:val="none" w:sz="0" w:space="0" w:color="auto"/>
              </w:divBdr>
              <w:divsChild>
                <w:div w:id="1424448716">
                  <w:marLeft w:val="0"/>
                  <w:marRight w:val="0"/>
                  <w:marTop w:val="0"/>
                  <w:marBottom w:val="0"/>
                  <w:divBdr>
                    <w:top w:val="none" w:sz="0" w:space="0" w:color="auto"/>
                    <w:left w:val="none" w:sz="0" w:space="0" w:color="auto"/>
                    <w:bottom w:val="none" w:sz="0" w:space="0" w:color="auto"/>
                    <w:right w:val="none" w:sz="0" w:space="0" w:color="auto"/>
                  </w:divBdr>
                  <w:divsChild>
                    <w:div w:id="665521021">
                      <w:marLeft w:val="-225"/>
                      <w:marRight w:val="-225"/>
                      <w:marTop w:val="0"/>
                      <w:marBottom w:val="0"/>
                      <w:divBdr>
                        <w:top w:val="none" w:sz="0" w:space="0" w:color="auto"/>
                        <w:left w:val="none" w:sz="0" w:space="0" w:color="auto"/>
                        <w:bottom w:val="none" w:sz="0" w:space="0" w:color="auto"/>
                        <w:right w:val="none" w:sz="0" w:space="0" w:color="auto"/>
                      </w:divBdr>
                      <w:divsChild>
                        <w:div w:id="1917130074">
                          <w:marLeft w:val="0"/>
                          <w:marRight w:val="0"/>
                          <w:marTop w:val="0"/>
                          <w:marBottom w:val="0"/>
                          <w:divBdr>
                            <w:top w:val="none" w:sz="0" w:space="0" w:color="auto"/>
                            <w:left w:val="none" w:sz="0" w:space="0" w:color="auto"/>
                            <w:bottom w:val="none" w:sz="0" w:space="0" w:color="auto"/>
                            <w:right w:val="none" w:sz="0" w:space="0" w:color="auto"/>
                          </w:divBdr>
                          <w:divsChild>
                            <w:div w:id="126045609">
                              <w:marLeft w:val="0"/>
                              <w:marRight w:val="0"/>
                              <w:marTop w:val="0"/>
                              <w:marBottom w:val="0"/>
                              <w:divBdr>
                                <w:top w:val="none" w:sz="0" w:space="0" w:color="auto"/>
                                <w:left w:val="none" w:sz="0" w:space="0" w:color="auto"/>
                                <w:bottom w:val="none" w:sz="0" w:space="0" w:color="auto"/>
                                <w:right w:val="none" w:sz="0" w:space="0" w:color="auto"/>
                              </w:divBdr>
                              <w:divsChild>
                                <w:div w:id="1339498482">
                                  <w:marLeft w:val="0"/>
                                  <w:marRight w:val="0"/>
                                  <w:marTop w:val="0"/>
                                  <w:marBottom w:val="0"/>
                                  <w:divBdr>
                                    <w:top w:val="none" w:sz="0" w:space="0" w:color="auto"/>
                                    <w:left w:val="none" w:sz="0" w:space="0" w:color="auto"/>
                                    <w:bottom w:val="none" w:sz="0" w:space="0" w:color="auto"/>
                                    <w:right w:val="none" w:sz="0" w:space="0" w:color="auto"/>
                                  </w:divBdr>
                                  <w:divsChild>
                                    <w:div w:id="1117870025">
                                      <w:marLeft w:val="0"/>
                                      <w:marRight w:val="0"/>
                                      <w:marTop w:val="0"/>
                                      <w:marBottom w:val="0"/>
                                      <w:divBdr>
                                        <w:top w:val="none" w:sz="0" w:space="0" w:color="auto"/>
                                        <w:left w:val="none" w:sz="0" w:space="0" w:color="auto"/>
                                        <w:bottom w:val="none" w:sz="0" w:space="0" w:color="auto"/>
                                        <w:right w:val="none" w:sz="0" w:space="0" w:color="auto"/>
                                      </w:divBdr>
                                      <w:divsChild>
                                        <w:div w:id="2058774704">
                                          <w:marLeft w:val="0"/>
                                          <w:marRight w:val="0"/>
                                          <w:marTop w:val="0"/>
                                          <w:marBottom w:val="0"/>
                                          <w:divBdr>
                                            <w:top w:val="none" w:sz="0" w:space="0" w:color="auto"/>
                                            <w:left w:val="none" w:sz="0" w:space="0" w:color="auto"/>
                                            <w:bottom w:val="none" w:sz="0" w:space="0" w:color="auto"/>
                                            <w:right w:val="none" w:sz="0" w:space="0" w:color="auto"/>
                                          </w:divBdr>
                                          <w:divsChild>
                                            <w:div w:id="1908689405">
                                              <w:marLeft w:val="0"/>
                                              <w:marRight w:val="0"/>
                                              <w:marTop w:val="0"/>
                                              <w:marBottom w:val="0"/>
                                              <w:divBdr>
                                                <w:top w:val="none" w:sz="0" w:space="0" w:color="auto"/>
                                                <w:left w:val="none" w:sz="0" w:space="0" w:color="auto"/>
                                                <w:bottom w:val="none" w:sz="0" w:space="0" w:color="auto"/>
                                                <w:right w:val="none" w:sz="0" w:space="0" w:color="auto"/>
                                              </w:divBdr>
                                              <w:divsChild>
                                                <w:div w:id="2004316935">
                                                  <w:marLeft w:val="0"/>
                                                  <w:marRight w:val="0"/>
                                                  <w:marTop w:val="0"/>
                                                  <w:marBottom w:val="0"/>
                                                  <w:divBdr>
                                                    <w:top w:val="none" w:sz="0" w:space="0" w:color="auto"/>
                                                    <w:left w:val="none" w:sz="0" w:space="0" w:color="auto"/>
                                                    <w:bottom w:val="none" w:sz="0" w:space="0" w:color="auto"/>
                                                    <w:right w:val="none" w:sz="0" w:space="0" w:color="auto"/>
                                                  </w:divBdr>
                                                  <w:divsChild>
                                                    <w:div w:id="1905600318">
                                                      <w:marLeft w:val="0"/>
                                                      <w:marRight w:val="0"/>
                                                      <w:marTop w:val="0"/>
                                                      <w:marBottom w:val="0"/>
                                                      <w:divBdr>
                                                        <w:top w:val="none" w:sz="0" w:space="0" w:color="auto"/>
                                                        <w:left w:val="none" w:sz="0" w:space="0" w:color="auto"/>
                                                        <w:bottom w:val="none" w:sz="0" w:space="0" w:color="auto"/>
                                                        <w:right w:val="none" w:sz="0" w:space="0" w:color="auto"/>
                                                      </w:divBdr>
                                                      <w:divsChild>
                                                        <w:div w:id="1520771628">
                                                          <w:marLeft w:val="0"/>
                                                          <w:marRight w:val="0"/>
                                                          <w:marTop w:val="0"/>
                                                          <w:marBottom w:val="0"/>
                                                          <w:divBdr>
                                                            <w:top w:val="none" w:sz="0" w:space="0" w:color="auto"/>
                                                            <w:left w:val="none" w:sz="0" w:space="0" w:color="auto"/>
                                                            <w:bottom w:val="none" w:sz="0" w:space="0" w:color="auto"/>
                                                            <w:right w:val="none" w:sz="0" w:space="0" w:color="auto"/>
                                                          </w:divBdr>
                                                          <w:divsChild>
                                                            <w:div w:id="1716810092">
                                                              <w:marLeft w:val="0"/>
                                                              <w:marRight w:val="0"/>
                                                              <w:marTop w:val="0"/>
                                                              <w:marBottom w:val="0"/>
                                                              <w:divBdr>
                                                                <w:top w:val="none" w:sz="0" w:space="0" w:color="auto"/>
                                                                <w:left w:val="none" w:sz="0" w:space="0" w:color="auto"/>
                                                                <w:bottom w:val="none" w:sz="0" w:space="0" w:color="auto"/>
                                                                <w:right w:val="none" w:sz="0" w:space="0" w:color="auto"/>
                                                              </w:divBdr>
                                                              <w:divsChild>
                                                                <w:div w:id="61540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2138275">
      <w:bodyDiv w:val="1"/>
      <w:marLeft w:val="0"/>
      <w:marRight w:val="0"/>
      <w:marTop w:val="0"/>
      <w:marBottom w:val="0"/>
      <w:divBdr>
        <w:top w:val="none" w:sz="0" w:space="0" w:color="auto"/>
        <w:left w:val="none" w:sz="0" w:space="0" w:color="auto"/>
        <w:bottom w:val="none" w:sz="0" w:space="0" w:color="auto"/>
        <w:right w:val="none" w:sz="0" w:space="0" w:color="auto"/>
      </w:divBdr>
      <w:divsChild>
        <w:div w:id="48068875">
          <w:marLeft w:val="0"/>
          <w:marRight w:val="0"/>
          <w:marTop w:val="0"/>
          <w:marBottom w:val="0"/>
          <w:divBdr>
            <w:top w:val="none" w:sz="0" w:space="0" w:color="auto"/>
            <w:left w:val="none" w:sz="0" w:space="0" w:color="auto"/>
            <w:bottom w:val="none" w:sz="0" w:space="0" w:color="auto"/>
            <w:right w:val="none" w:sz="0" w:space="0" w:color="auto"/>
          </w:divBdr>
          <w:divsChild>
            <w:div w:id="107899228">
              <w:marLeft w:val="0"/>
              <w:marRight w:val="0"/>
              <w:marTop w:val="100"/>
              <w:marBottom w:val="100"/>
              <w:divBdr>
                <w:top w:val="none" w:sz="0" w:space="0" w:color="auto"/>
                <w:left w:val="none" w:sz="0" w:space="0" w:color="auto"/>
                <w:bottom w:val="none" w:sz="0" w:space="0" w:color="auto"/>
                <w:right w:val="none" w:sz="0" w:space="0" w:color="auto"/>
              </w:divBdr>
              <w:divsChild>
                <w:div w:id="276836996">
                  <w:marLeft w:val="0"/>
                  <w:marRight w:val="0"/>
                  <w:marTop w:val="0"/>
                  <w:marBottom w:val="0"/>
                  <w:divBdr>
                    <w:top w:val="none" w:sz="0" w:space="0" w:color="auto"/>
                    <w:left w:val="none" w:sz="0" w:space="0" w:color="auto"/>
                    <w:bottom w:val="none" w:sz="0" w:space="0" w:color="auto"/>
                    <w:right w:val="none" w:sz="0" w:space="0" w:color="auto"/>
                  </w:divBdr>
                  <w:divsChild>
                    <w:div w:id="409473346">
                      <w:marLeft w:val="0"/>
                      <w:marRight w:val="0"/>
                      <w:marTop w:val="300"/>
                      <w:marBottom w:val="0"/>
                      <w:divBdr>
                        <w:top w:val="none" w:sz="0" w:space="0" w:color="auto"/>
                        <w:left w:val="none" w:sz="0" w:space="0" w:color="auto"/>
                        <w:bottom w:val="none" w:sz="0" w:space="0" w:color="auto"/>
                        <w:right w:val="none" w:sz="0" w:space="0" w:color="auto"/>
                      </w:divBdr>
                      <w:divsChild>
                        <w:div w:id="765617957">
                          <w:marLeft w:val="0"/>
                          <w:marRight w:val="0"/>
                          <w:marTop w:val="0"/>
                          <w:marBottom w:val="0"/>
                          <w:divBdr>
                            <w:top w:val="none" w:sz="0" w:space="0" w:color="auto"/>
                            <w:left w:val="none" w:sz="0" w:space="0" w:color="auto"/>
                            <w:bottom w:val="none" w:sz="0" w:space="0" w:color="auto"/>
                            <w:right w:val="none" w:sz="0" w:space="0" w:color="auto"/>
                          </w:divBdr>
                          <w:divsChild>
                            <w:div w:id="1182865017">
                              <w:marLeft w:val="0"/>
                              <w:marRight w:val="0"/>
                              <w:marTop w:val="0"/>
                              <w:marBottom w:val="0"/>
                              <w:divBdr>
                                <w:top w:val="none" w:sz="0" w:space="0" w:color="auto"/>
                                <w:left w:val="none" w:sz="0" w:space="0" w:color="auto"/>
                                <w:bottom w:val="none" w:sz="0" w:space="0" w:color="auto"/>
                                <w:right w:val="none" w:sz="0" w:space="0" w:color="auto"/>
                              </w:divBdr>
                              <w:divsChild>
                                <w:div w:id="1935943241">
                                  <w:marLeft w:val="0"/>
                                  <w:marRight w:val="0"/>
                                  <w:marTop w:val="0"/>
                                  <w:marBottom w:val="0"/>
                                  <w:divBdr>
                                    <w:top w:val="none" w:sz="0" w:space="0" w:color="auto"/>
                                    <w:left w:val="none" w:sz="0" w:space="0" w:color="auto"/>
                                    <w:bottom w:val="none" w:sz="0" w:space="0" w:color="auto"/>
                                    <w:right w:val="none" w:sz="0" w:space="0" w:color="auto"/>
                                  </w:divBdr>
                                  <w:divsChild>
                                    <w:div w:id="1270355799">
                                      <w:marLeft w:val="0"/>
                                      <w:marRight w:val="0"/>
                                      <w:marTop w:val="0"/>
                                      <w:marBottom w:val="0"/>
                                      <w:divBdr>
                                        <w:top w:val="none" w:sz="0" w:space="0" w:color="auto"/>
                                        <w:left w:val="none" w:sz="0" w:space="0" w:color="auto"/>
                                        <w:bottom w:val="none" w:sz="0" w:space="0" w:color="auto"/>
                                        <w:right w:val="none" w:sz="0" w:space="0" w:color="auto"/>
                                      </w:divBdr>
                                      <w:divsChild>
                                        <w:div w:id="1227381371">
                                          <w:marLeft w:val="0"/>
                                          <w:marRight w:val="0"/>
                                          <w:marTop w:val="0"/>
                                          <w:marBottom w:val="0"/>
                                          <w:divBdr>
                                            <w:top w:val="none" w:sz="0" w:space="0" w:color="auto"/>
                                            <w:left w:val="none" w:sz="0" w:space="0" w:color="auto"/>
                                            <w:bottom w:val="none" w:sz="0" w:space="0" w:color="auto"/>
                                            <w:right w:val="none" w:sz="0" w:space="0" w:color="auto"/>
                                          </w:divBdr>
                                          <w:divsChild>
                                            <w:div w:id="1496146479">
                                              <w:marLeft w:val="0"/>
                                              <w:marRight w:val="0"/>
                                              <w:marTop w:val="0"/>
                                              <w:marBottom w:val="0"/>
                                              <w:divBdr>
                                                <w:top w:val="none" w:sz="0" w:space="0" w:color="auto"/>
                                                <w:left w:val="none" w:sz="0" w:space="0" w:color="auto"/>
                                                <w:bottom w:val="none" w:sz="0" w:space="0" w:color="auto"/>
                                                <w:right w:val="none" w:sz="0" w:space="0" w:color="auto"/>
                                              </w:divBdr>
                                              <w:divsChild>
                                                <w:div w:id="1226453681">
                                                  <w:marLeft w:val="0"/>
                                                  <w:marRight w:val="0"/>
                                                  <w:marTop w:val="0"/>
                                                  <w:marBottom w:val="0"/>
                                                  <w:divBdr>
                                                    <w:top w:val="none" w:sz="0" w:space="0" w:color="auto"/>
                                                    <w:left w:val="none" w:sz="0" w:space="0" w:color="auto"/>
                                                    <w:bottom w:val="none" w:sz="0" w:space="0" w:color="auto"/>
                                                    <w:right w:val="none" w:sz="0" w:space="0" w:color="auto"/>
                                                  </w:divBdr>
                                                  <w:divsChild>
                                                    <w:div w:id="204945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4869058">
      <w:bodyDiv w:val="1"/>
      <w:marLeft w:val="0"/>
      <w:marRight w:val="0"/>
      <w:marTop w:val="0"/>
      <w:marBottom w:val="0"/>
      <w:divBdr>
        <w:top w:val="none" w:sz="0" w:space="0" w:color="auto"/>
        <w:left w:val="none" w:sz="0" w:space="0" w:color="auto"/>
        <w:bottom w:val="none" w:sz="0" w:space="0" w:color="auto"/>
        <w:right w:val="none" w:sz="0" w:space="0" w:color="auto"/>
      </w:divBdr>
      <w:divsChild>
        <w:div w:id="1393889817">
          <w:marLeft w:val="0"/>
          <w:marRight w:val="0"/>
          <w:marTop w:val="0"/>
          <w:marBottom w:val="0"/>
          <w:divBdr>
            <w:top w:val="none" w:sz="0" w:space="0" w:color="auto"/>
            <w:left w:val="none" w:sz="0" w:space="0" w:color="auto"/>
            <w:bottom w:val="none" w:sz="0" w:space="0" w:color="auto"/>
            <w:right w:val="none" w:sz="0" w:space="0" w:color="auto"/>
          </w:divBdr>
        </w:div>
      </w:divsChild>
    </w:div>
    <w:div w:id="1230919519">
      <w:bodyDiv w:val="1"/>
      <w:marLeft w:val="0"/>
      <w:marRight w:val="0"/>
      <w:marTop w:val="0"/>
      <w:marBottom w:val="0"/>
      <w:divBdr>
        <w:top w:val="none" w:sz="0" w:space="0" w:color="auto"/>
        <w:left w:val="none" w:sz="0" w:space="0" w:color="auto"/>
        <w:bottom w:val="none" w:sz="0" w:space="0" w:color="auto"/>
        <w:right w:val="none" w:sz="0" w:space="0" w:color="auto"/>
      </w:divBdr>
    </w:div>
    <w:div w:id="1239972558">
      <w:bodyDiv w:val="1"/>
      <w:marLeft w:val="0"/>
      <w:marRight w:val="0"/>
      <w:marTop w:val="0"/>
      <w:marBottom w:val="0"/>
      <w:divBdr>
        <w:top w:val="none" w:sz="0" w:space="0" w:color="auto"/>
        <w:left w:val="none" w:sz="0" w:space="0" w:color="auto"/>
        <w:bottom w:val="none" w:sz="0" w:space="0" w:color="auto"/>
        <w:right w:val="none" w:sz="0" w:space="0" w:color="auto"/>
      </w:divBdr>
    </w:div>
    <w:div w:id="1241452681">
      <w:bodyDiv w:val="1"/>
      <w:marLeft w:val="0"/>
      <w:marRight w:val="0"/>
      <w:marTop w:val="0"/>
      <w:marBottom w:val="0"/>
      <w:divBdr>
        <w:top w:val="none" w:sz="0" w:space="0" w:color="auto"/>
        <w:left w:val="none" w:sz="0" w:space="0" w:color="auto"/>
        <w:bottom w:val="none" w:sz="0" w:space="0" w:color="auto"/>
        <w:right w:val="none" w:sz="0" w:space="0" w:color="auto"/>
      </w:divBdr>
    </w:div>
    <w:div w:id="1253011972">
      <w:bodyDiv w:val="1"/>
      <w:marLeft w:val="0"/>
      <w:marRight w:val="0"/>
      <w:marTop w:val="0"/>
      <w:marBottom w:val="0"/>
      <w:divBdr>
        <w:top w:val="none" w:sz="0" w:space="0" w:color="auto"/>
        <w:left w:val="none" w:sz="0" w:space="0" w:color="auto"/>
        <w:bottom w:val="none" w:sz="0" w:space="0" w:color="auto"/>
        <w:right w:val="none" w:sz="0" w:space="0" w:color="auto"/>
      </w:divBdr>
    </w:div>
    <w:div w:id="1253590127">
      <w:bodyDiv w:val="1"/>
      <w:marLeft w:val="0"/>
      <w:marRight w:val="0"/>
      <w:marTop w:val="0"/>
      <w:marBottom w:val="0"/>
      <w:divBdr>
        <w:top w:val="none" w:sz="0" w:space="0" w:color="auto"/>
        <w:left w:val="none" w:sz="0" w:space="0" w:color="auto"/>
        <w:bottom w:val="none" w:sz="0" w:space="0" w:color="auto"/>
        <w:right w:val="none" w:sz="0" w:space="0" w:color="auto"/>
      </w:divBdr>
      <w:divsChild>
        <w:div w:id="1967589495">
          <w:marLeft w:val="0"/>
          <w:marRight w:val="0"/>
          <w:marTop w:val="0"/>
          <w:marBottom w:val="0"/>
          <w:divBdr>
            <w:top w:val="none" w:sz="0" w:space="0" w:color="auto"/>
            <w:left w:val="none" w:sz="0" w:space="0" w:color="auto"/>
            <w:bottom w:val="none" w:sz="0" w:space="0" w:color="auto"/>
            <w:right w:val="none" w:sz="0" w:space="0" w:color="auto"/>
          </w:divBdr>
        </w:div>
      </w:divsChild>
    </w:div>
    <w:div w:id="1256747769">
      <w:bodyDiv w:val="1"/>
      <w:marLeft w:val="0"/>
      <w:marRight w:val="0"/>
      <w:marTop w:val="0"/>
      <w:marBottom w:val="0"/>
      <w:divBdr>
        <w:top w:val="none" w:sz="0" w:space="0" w:color="auto"/>
        <w:left w:val="none" w:sz="0" w:space="0" w:color="auto"/>
        <w:bottom w:val="none" w:sz="0" w:space="0" w:color="auto"/>
        <w:right w:val="none" w:sz="0" w:space="0" w:color="auto"/>
      </w:divBdr>
      <w:divsChild>
        <w:div w:id="1480271089">
          <w:marLeft w:val="0"/>
          <w:marRight w:val="0"/>
          <w:marTop w:val="0"/>
          <w:marBottom w:val="0"/>
          <w:divBdr>
            <w:top w:val="none" w:sz="0" w:space="0" w:color="auto"/>
            <w:left w:val="none" w:sz="0" w:space="0" w:color="auto"/>
            <w:bottom w:val="none" w:sz="0" w:space="0" w:color="auto"/>
            <w:right w:val="none" w:sz="0" w:space="0" w:color="auto"/>
          </w:divBdr>
          <w:divsChild>
            <w:div w:id="1566329977">
              <w:marLeft w:val="0"/>
              <w:marRight w:val="0"/>
              <w:marTop w:val="0"/>
              <w:marBottom w:val="0"/>
              <w:divBdr>
                <w:top w:val="none" w:sz="0" w:space="0" w:color="auto"/>
                <w:left w:val="none" w:sz="0" w:space="0" w:color="auto"/>
                <w:bottom w:val="none" w:sz="0" w:space="0" w:color="auto"/>
                <w:right w:val="none" w:sz="0" w:space="0" w:color="auto"/>
              </w:divBdr>
              <w:divsChild>
                <w:div w:id="794641148">
                  <w:marLeft w:val="0"/>
                  <w:marRight w:val="0"/>
                  <w:marTop w:val="0"/>
                  <w:marBottom w:val="0"/>
                  <w:divBdr>
                    <w:top w:val="none" w:sz="0" w:space="0" w:color="auto"/>
                    <w:left w:val="none" w:sz="0" w:space="0" w:color="auto"/>
                    <w:bottom w:val="none" w:sz="0" w:space="0" w:color="auto"/>
                    <w:right w:val="none" w:sz="0" w:space="0" w:color="auto"/>
                  </w:divBdr>
                  <w:divsChild>
                    <w:div w:id="2050379022">
                      <w:marLeft w:val="0"/>
                      <w:marRight w:val="0"/>
                      <w:marTop w:val="0"/>
                      <w:marBottom w:val="0"/>
                      <w:divBdr>
                        <w:top w:val="none" w:sz="0" w:space="0" w:color="auto"/>
                        <w:left w:val="none" w:sz="0" w:space="0" w:color="auto"/>
                        <w:bottom w:val="none" w:sz="0" w:space="0" w:color="auto"/>
                        <w:right w:val="none" w:sz="0" w:space="0" w:color="auto"/>
                      </w:divBdr>
                      <w:divsChild>
                        <w:div w:id="1289436744">
                          <w:marLeft w:val="0"/>
                          <w:marRight w:val="0"/>
                          <w:marTop w:val="0"/>
                          <w:marBottom w:val="0"/>
                          <w:divBdr>
                            <w:top w:val="none" w:sz="0" w:space="0" w:color="auto"/>
                            <w:left w:val="none" w:sz="0" w:space="0" w:color="auto"/>
                            <w:bottom w:val="none" w:sz="0" w:space="0" w:color="auto"/>
                            <w:right w:val="none" w:sz="0" w:space="0" w:color="auto"/>
                          </w:divBdr>
                          <w:divsChild>
                            <w:div w:id="1099368163">
                              <w:marLeft w:val="0"/>
                              <w:marRight w:val="0"/>
                              <w:marTop w:val="0"/>
                              <w:marBottom w:val="0"/>
                              <w:divBdr>
                                <w:top w:val="none" w:sz="0" w:space="0" w:color="auto"/>
                                <w:left w:val="none" w:sz="0" w:space="0" w:color="auto"/>
                                <w:bottom w:val="none" w:sz="0" w:space="0" w:color="auto"/>
                                <w:right w:val="none" w:sz="0" w:space="0" w:color="auto"/>
                              </w:divBdr>
                              <w:divsChild>
                                <w:div w:id="1485202577">
                                  <w:marLeft w:val="0"/>
                                  <w:marRight w:val="0"/>
                                  <w:marTop w:val="0"/>
                                  <w:marBottom w:val="0"/>
                                  <w:divBdr>
                                    <w:top w:val="none" w:sz="0" w:space="0" w:color="auto"/>
                                    <w:left w:val="none" w:sz="0" w:space="0" w:color="auto"/>
                                    <w:bottom w:val="none" w:sz="0" w:space="0" w:color="auto"/>
                                    <w:right w:val="none" w:sz="0" w:space="0" w:color="auto"/>
                                  </w:divBdr>
                                  <w:divsChild>
                                    <w:div w:id="745229129">
                                      <w:marLeft w:val="0"/>
                                      <w:marRight w:val="0"/>
                                      <w:marTop w:val="0"/>
                                      <w:marBottom w:val="0"/>
                                      <w:divBdr>
                                        <w:top w:val="none" w:sz="0" w:space="0" w:color="auto"/>
                                        <w:left w:val="none" w:sz="0" w:space="0" w:color="auto"/>
                                        <w:bottom w:val="none" w:sz="0" w:space="0" w:color="auto"/>
                                        <w:right w:val="none" w:sz="0" w:space="0" w:color="auto"/>
                                      </w:divBdr>
                                      <w:divsChild>
                                        <w:div w:id="1888951476">
                                          <w:marLeft w:val="0"/>
                                          <w:marRight w:val="0"/>
                                          <w:marTop w:val="0"/>
                                          <w:marBottom w:val="0"/>
                                          <w:divBdr>
                                            <w:top w:val="none" w:sz="0" w:space="0" w:color="auto"/>
                                            <w:left w:val="none" w:sz="0" w:space="0" w:color="auto"/>
                                            <w:bottom w:val="none" w:sz="0" w:space="0" w:color="auto"/>
                                            <w:right w:val="none" w:sz="0" w:space="0" w:color="auto"/>
                                          </w:divBdr>
                                          <w:divsChild>
                                            <w:div w:id="1671251719">
                                              <w:marLeft w:val="0"/>
                                              <w:marRight w:val="0"/>
                                              <w:marTop w:val="0"/>
                                              <w:marBottom w:val="0"/>
                                              <w:divBdr>
                                                <w:top w:val="none" w:sz="0" w:space="0" w:color="auto"/>
                                                <w:left w:val="none" w:sz="0" w:space="0" w:color="auto"/>
                                                <w:bottom w:val="none" w:sz="0" w:space="0" w:color="auto"/>
                                                <w:right w:val="none" w:sz="0" w:space="0" w:color="auto"/>
                                              </w:divBdr>
                                              <w:divsChild>
                                                <w:div w:id="1727416591">
                                                  <w:marLeft w:val="0"/>
                                                  <w:marRight w:val="0"/>
                                                  <w:marTop w:val="0"/>
                                                  <w:marBottom w:val="0"/>
                                                  <w:divBdr>
                                                    <w:top w:val="none" w:sz="0" w:space="0" w:color="auto"/>
                                                    <w:left w:val="none" w:sz="0" w:space="0" w:color="auto"/>
                                                    <w:bottom w:val="none" w:sz="0" w:space="0" w:color="auto"/>
                                                    <w:right w:val="none" w:sz="0" w:space="0" w:color="auto"/>
                                                  </w:divBdr>
                                                  <w:divsChild>
                                                    <w:div w:id="198858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790453">
      <w:bodyDiv w:val="1"/>
      <w:marLeft w:val="0"/>
      <w:marRight w:val="0"/>
      <w:marTop w:val="0"/>
      <w:marBottom w:val="0"/>
      <w:divBdr>
        <w:top w:val="none" w:sz="0" w:space="0" w:color="auto"/>
        <w:left w:val="none" w:sz="0" w:space="0" w:color="auto"/>
        <w:bottom w:val="none" w:sz="0" w:space="0" w:color="auto"/>
        <w:right w:val="none" w:sz="0" w:space="0" w:color="auto"/>
      </w:divBdr>
    </w:div>
    <w:div w:id="1271743970">
      <w:bodyDiv w:val="1"/>
      <w:marLeft w:val="0"/>
      <w:marRight w:val="0"/>
      <w:marTop w:val="0"/>
      <w:marBottom w:val="0"/>
      <w:divBdr>
        <w:top w:val="none" w:sz="0" w:space="0" w:color="auto"/>
        <w:left w:val="none" w:sz="0" w:space="0" w:color="auto"/>
        <w:bottom w:val="none" w:sz="0" w:space="0" w:color="auto"/>
        <w:right w:val="none" w:sz="0" w:space="0" w:color="auto"/>
      </w:divBdr>
    </w:div>
    <w:div w:id="1284263426">
      <w:bodyDiv w:val="1"/>
      <w:marLeft w:val="0"/>
      <w:marRight w:val="0"/>
      <w:marTop w:val="0"/>
      <w:marBottom w:val="0"/>
      <w:divBdr>
        <w:top w:val="none" w:sz="0" w:space="0" w:color="auto"/>
        <w:left w:val="none" w:sz="0" w:space="0" w:color="auto"/>
        <w:bottom w:val="none" w:sz="0" w:space="0" w:color="auto"/>
        <w:right w:val="none" w:sz="0" w:space="0" w:color="auto"/>
      </w:divBdr>
    </w:div>
    <w:div w:id="1292395297">
      <w:bodyDiv w:val="1"/>
      <w:marLeft w:val="0"/>
      <w:marRight w:val="0"/>
      <w:marTop w:val="0"/>
      <w:marBottom w:val="0"/>
      <w:divBdr>
        <w:top w:val="none" w:sz="0" w:space="0" w:color="auto"/>
        <w:left w:val="none" w:sz="0" w:space="0" w:color="auto"/>
        <w:bottom w:val="none" w:sz="0" w:space="0" w:color="auto"/>
        <w:right w:val="none" w:sz="0" w:space="0" w:color="auto"/>
      </w:divBdr>
    </w:div>
    <w:div w:id="1292906549">
      <w:bodyDiv w:val="1"/>
      <w:marLeft w:val="0"/>
      <w:marRight w:val="0"/>
      <w:marTop w:val="0"/>
      <w:marBottom w:val="0"/>
      <w:divBdr>
        <w:top w:val="none" w:sz="0" w:space="0" w:color="auto"/>
        <w:left w:val="none" w:sz="0" w:space="0" w:color="auto"/>
        <w:bottom w:val="none" w:sz="0" w:space="0" w:color="auto"/>
        <w:right w:val="none" w:sz="0" w:space="0" w:color="auto"/>
      </w:divBdr>
    </w:div>
    <w:div w:id="1299797143">
      <w:bodyDiv w:val="1"/>
      <w:marLeft w:val="0"/>
      <w:marRight w:val="0"/>
      <w:marTop w:val="0"/>
      <w:marBottom w:val="0"/>
      <w:divBdr>
        <w:top w:val="none" w:sz="0" w:space="0" w:color="auto"/>
        <w:left w:val="none" w:sz="0" w:space="0" w:color="auto"/>
        <w:bottom w:val="none" w:sz="0" w:space="0" w:color="auto"/>
        <w:right w:val="none" w:sz="0" w:space="0" w:color="auto"/>
      </w:divBdr>
    </w:div>
    <w:div w:id="1311863609">
      <w:bodyDiv w:val="1"/>
      <w:marLeft w:val="0"/>
      <w:marRight w:val="0"/>
      <w:marTop w:val="0"/>
      <w:marBottom w:val="0"/>
      <w:divBdr>
        <w:top w:val="none" w:sz="0" w:space="0" w:color="auto"/>
        <w:left w:val="none" w:sz="0" w:space="0" w:color="auto"/>
        <w:bottom w:val="none" w:sz="0" w:space="0" w:color="auto"/>
        <w:right w:val="none" w:sz="0" w:space="0" w:color="auto"/>
      </w:divBdr>
    </w:div>
    <w:div w:id="1313439303">
      <w:bodyDiv w:val="1"/>
      <w:marLeft w:val="0"/>
      <w:marRight w:val="0"/>
      <w:marTop w:val="0"/>
      <w:marBottom w:val="0"/>
      <w:divBdr>
        <w:top w:val="none" w:sz="0" w:space="0" w:color="auto"/>
        <w:left w:val="none" w:sz="0" w:space="0" w:color="auto"/>
        <w:bottom w:val="none" w:sz="0" w:space="0" w:color="auto"/>
        <w:right w:val="none" w:sz="0" w:space="0" w:color="auto"/>
      </w:divBdr>
    </w:div>
    <w:div w:id="1326317585">
      <w:bodyDiv w:val="1"/>
      <w:marLeft w:val="0"/>
      <w:marRight w:val="0"/>
      <w:marTop w:val="0"/>
      <w:marBottom w:val="0"/>
      <w:divBdr>
        <w:top w:val="none" w:sz="0" w:space="0" w:color="auto"/>
        <w:left w:val="none" w:sz="0" w:space="0" w:color="auto"/>
        <w:bottom w:val="none" w:sz="0" w:space="0" w:color="auto"/>
        <w:right w:val="none" w:sz="0" w:space="0" w:color="auto"/>
      </w:divBdr>
    </w:div>
    <w:div w:id="1333332784">
      <w:bodyDiv w:val="1"/>
      <w:marLeft w:val="0"/>
      <w:marRight w:val="0"/>
      <w:marTop w:val="0"/>
      <w:marBottom w:val="0"/>
      <w:divBdr>
        <w:top w:val="none" w:sz="0" w:space="0" w:color="auto"/>
        <w:left w:val="none" w:sz="0" w:space="0" w:color="auto"/>
        <w:bottom w:val="none" w:sz="0" w:space="0" w:color="auto"/>
        <w:right w:val="none" w:sz="0" w:space="0" w:color="auto"/>
      </w:divBdr>
      <w:divsChild>
        <w:div w:id="1100761120">
          <w:marLeft w:val="0"/>
          <w:marRight w:val="0"/>
          <w:marTop w:val="0"/>
          <w:marBottom w:val="0"/>
          <w:divBdr>
            <w:top w:val="none" w:sz="0" w:space="0" w:color="auto"/>
            <w:left w:val="none" w:sz="0" w:space="0" w:color="auto"/>
            <w:bottom w:val="none" w:sz="0" w:space="0" w:color="auto"/>
            <w:right w:val="none" w:sz="0" w:space="0" w:color="auto"/>
          </w:divBdr>
          <w:divsChild>
            <w:div w:id="87400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48011">
      <w:bodyDiv w:val="1"/>
      <w:marLeft w:val="0"/>
      <w:marRight w:val="0"/>
      <w:marTop w:val="0"/>
      <w:marBottom w:val="0"/>
      <w:divBdr>
        <w:top w:val="none" w:sz="0" w:space="0" w:color="auto"/>
        <w:left w:val="none" w:sz="0" w:space="0" w:color="auto"/>
        <w:bottom w:val="none" w:sz="0" w:space="0" w:color="auto"/>
        <w:right w:val="none" w:sz="0" w:space="0" w:color="auto"/>
      </w:divBdr>
    </w:div>
    <w:div w:id="1339120801">
      <w:bodyDiv w:val="1"/>
      <w:marLeft w:val="0"/>
      <w:marRight w:val="0"/>
      <w:marTop w:val="0"/>
      <w:marBottom w:val="0"/>
      <w:divBdr>
        <w:top w:val="none" w:sz="0" w:space="0" w:color="auto"/>
        <w:left w:val="none" w:sz="0" w:space="0" w:color="auto"/>
        <w:bottom w:val="none" w:sz="0" w:space="0" w:color="auto"/>
        <w:right w:val="none" w:sz="0" w:space="0" w:color="auto"/>
      </w:divBdr>
    </w:div>
    <w:div w:id="1345742877">
      <w:bodyDiv w:val="1"/>
      <w:marLeft w:val="0"/>
      <w:marRight w:val="0"/>
      <w:marTop w:val="0"/>
      <w:marBottom w:val="0"/>
      <w:divBdr>
        <w:top w:val="none" w:sz="0" w:space="0" w:color="auto"/>
        <w:left w:val="none" w:sz="0" w:space="0" w:color="auto"/>
        <w:bottom w:val="none" w:sz="0" w:space="0" w:color="auto"/>
        <w:right w:val="none" w:sz="0" w:space="0" w:color="auto"/>
      </w:divBdr>
    </w:div>
    <w:div w:id="1351175344">
      <w:bodyDiv w:val="1"/>
      <w:marLeft w:val="0"/>
      <w:marRight w:val="0"/>
      <w:marTop w:val="0"/>
      <w:marBottom w:val="0"/>
      <w:divBdr>
        <w:top w:val="none" w:sz="0" w:space="0" w:color="auto"/>
        <w:left w:val="none" w:sz="0" w:space="0" w:color="auto"/>
        <w:bottom w:val="none" w:sz="0" w:space="0" w:color="auto"/>
        <w:right w:val="none" w:sz="0" w:space="0" w:color="auto"/>
      </w:divBdr>
    </w:div>
    <w:div w:id="1356032941">
      <w:bodyDiv w:val="1"/>
      <w:marLeft w:val="0"/>
      <w:marRight w:val="0"/>
      <w:marTop w:val="0"/>
      <w:marBottom w:val="0"/>
      <w:divBdr>
        <w:top w:val="none" w:sz="0" w:space="0" w:color="auto"/>
        <w:left w:val="none" w:sz="0" w:space="0" w:color="auto"/>
        <w:bottom w:val="none" w:sz="0" w:space="0" w:color="auto"/>
        <w:right w:val="none" w:sz="0" w:space="0" w:color="auto"/>
      </w:divBdr>
    </w:div>
    <w:div w:id="1358777896">
      <w:bodyDiv w:val="1"/>
      <w:marLeft w:val="0"/>
      <w:marRight w:val="0"/>
      <w:marTop w:val="0"/>
      <w:marBottom w:val="0"/>
      <w:divBdr>
        <w:top w:val="none" w:sz="0" w:space="0" w:color="auto"/>
        <w:left w:val="none" w:sz="0" w:space="0" w:color="auto"/>
        <w:bottom w:val="none" w:sz="0" w:space="0" w:color="auto"/>
        <w:right w:val="none" w:sz="0" w:space="0" w:color="auto"/>
      </w:divBdr>
    </w:div>
    <w:div w:id="1361316961">
      <w:bodyDiv w:val="1"/>
      <w:marLeft w:val="0"/>
      <w:marRight w:val="0"/>
      <w:marTop w:val="0"/>
      <w:marBottom w:val="0"/>
      <w:divBdr>
        <w:top w:val="none" w:sz="0" w:space="0" w:color="auto"/>
        <w:left w:val="none" w:sz="0" w:space="0" w:color="auto"/>
        <w:bottom w:val="none" w:sz="0" w:space="0" w:color="auto"/>
        <w:right w:val="none" w:sz="0" w:space="0" w:color="auto"/>
      </w:divBdr>
      <w:divsChild>
        <w:div w:id="913472277">
          <w:marLeft w:val="0"/>
          <w:marRight w:val="0"/>
          <w:marTop w:val="0"/>
          <w:marBottom w:val="0"/>
          <w:divBdr>
            <w:top w:val="none" w:sz="0" w:space="0" w:color="auto"/>
            <w:left w:val="none" w:sz="0" w:space="0" w:color="auto"/>
            <w:bottom w:val="none" w:sz="0" w:space="0" w:color="auto"/>
            <w:right w:val="none" w:sz="0" w:space="0" w:color="auto"/>
          </w:divBdr>
          <w:divsChild>
            <w:div w:id="41944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62306">
      <w:bodyDiv w:val="1"/>
      <w:marLeft w:val="0"/>
      <w:marRight w:val="0"/>
      <w:marTop w:val="0"/>
      <w:marBottom w:val="0"/>
      <w:divBdr>
        <w:top w:val="none" w:sz="0" w:space="0" w:color="auto"/>
        <w:left w:val="none" w:sz="0" w:space="0" w:color="auto"/>
        <w:bottom w:val="none" w:sz="0" w:space="0" w:color="auto"/>
        <w:right w:val="none" w:sz="0" w:space="0" w:color="auto"/>
      </w:divBdr>
      <w:divsChild>
        <w:div w:id="1955671934">
          <w:marLeft w:val="0"/>
          <w:marRight w:val="0"/>
          <w:marTop w:val="0"/>
          <w:marBottom w:val="0"/>
          <w:divBdr>
            <w:top w:val="none" w:sz="0" w:space="0" w:color="auto"/>
            <w:left w:val="none" w:sz="0" w:space="0" w:color="auto"/>
            <w:bottom w:val="none" w:sz="0" w:space="0" w:color="auto"/>
            <w:right w:val="none" w:sz="0" w:space="0" w:color="auto"/>
          </w:divBdr>
          <w:divsChild>
            <w:div w:id="29845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57576">
      <w:bodyDiv w:val="1"/>
      <w:marLeft w:val="0"/>
      <w:marRight w:val="0"/>
      <w:marTop w:val="0"/>
      <w:marBottom w:val="0"/>
      <w:divBdr>
        <w:top w:val="none" w:sz="0" w:space="0" w:color="auto"/>
        <w:left w:val="none" w:sz="0" w:space="0" w:color="auto"/>
        <w:bottom w:val="none" w:sz="0" w:space="0" w:color="auto"/>
        <w:right w:val="none" w:sz="0" w:space="0" w:color="auto"/>
      </w:divBdr>
    </w:div>
    <w:div w:id="1387990598">
      <w:bodyDiv w:val="1"/>
      <w:marLeft w:val="0"/>
      <w:marRight w:val="0"/>
      <w:marTop w:val="0"/>
      <w:marBottom w:val="0"/>
      <w:divBdr>
        <w:top w:val="none" w:sz="0" w:space="0" w:color="auto"/>
        <w:left w:val="none" w:sz="0" w:space="0" w:color="auto"/>
        <w:bottom w:val="none" w:sz="0" w:space="0" w:color="auto"/>
        <w:right w:val="none" w:sz="0" w:space="0" w:color="auto"/>
      </w:divBdr>
    </w:div>
    <w:div w:id="1398673508">
      <w:bodyDiv w:val="1"/>
      <w:marLeft w:val="0"/>
      <w:marRight w:val="0"/>
      <w:marTop w:val="0"/>
      <w:marBottom w:val="0"/>
      <w:divBdr>
        <w:top w:val="none" w:sz="0" w:space="0" w:color="auto"/>
        <w:left w:val="none" w:sz="0" w:space="0" w:color="auto"/>
        <w:bottom w:val="none" w:sz="0" w:space="0" w:color="auto"/>
        <w:right w:val="none" w:sz="0" w:space="0" w:color="auto"/>
      </w:divBdr>
    </w:div>
    <w:div w:id="1399985636">
      <w:bodyDiv w:val="1"/>
      <w:marLeft w:val="0"/>
      <w:marRight w:val="0"/>
      <w:marTop w:val="0"/>
      <w:marBottom w:val="0"/>
      <w:divBdr>
        <w:top w:val="none" w:sz="0" w:space="0" w:color="auto"/>
        <w:left w:val="none" w:sz="0" w:space="0" w:color="auto"/>
        <w:bottom w:val="none" w:sz="0" w:space="0" w:color="auto"/>
        <w:right w:val="none" w:sz="0" w:space="0" w:color="auto"/>
      </w:divBdr>
    </w:div>
    <w:div w:id="1407651776">
      <w:bodyDiv w:val="1"/>
      <w:marLeft w:val="0"/>
      <w:marRight w:val="0"/>
      <w:marTop w:val="0"/>
      <w:marBottom w:val="0"/>
      <w:divBdr>
        <w:top w:val="none" w:sz="0" w:space="0" w:color="auto"/>
        <w:left w:val="none" w:sz="0" w:space="0" w:color="auto"/>
        <w:bottom w:val="none" w:sz="0" w:space="0" w:color="auto"/>
        <w:right w:val="none" w:sz="0" w:space="0" w:color="auto"/>
      </w:divBdr>
      <w:divsChild>
        <w:div w:id="28069125">
          <w:marLeft w:val="0"/>
          <w:marRight w:val="0"/>
          <w:marTop w:val="0"/>
          <w:marBottom w:val="0"/>
          <w:divBdr>
            <w:top w:val="none" w:sz="0" w:space="0" w:color="auto"/>
            <w:left w:val="none" w:sz="0" w:space="0" w:color="auto"/>
            <w:bottom w:val="none" w:sz="0" w:space="0" w:color="auto"/>
            <w:right w:val="none" w:sz="0" w:space="0" w:color="auto"/>
          </w:divBdr>
        </w:div>
      </w:divsChild>
    </w:div>
    <w:div w:id="1415857949">
      <w:bodyDiv w:val="1"/>
      <w:marLeft w:val="0"/>
      <w:marRight w:val="0"/>
      <w:marTop w:val="0"/>
      <w:marBottom w:val="0"/>
      <w:divBdr>
        <w:top w:val="none" w:sz="0" w:space="0" w:color="auto"/>
        <w:left w:val="none" w:sz="0" w:space="0" w:color="auto"/>
        <w:bottom w:val="none" w:sz="0" w:space="0" w:color="auto"/>
        <w:right w:val="none" w:sz="0" w:space="0" w:color="auto"/>
      </w:divBdr>
      <w:divsChild>
        <w:div w:id="747725196">
          <w:marLeft w:val="0"/>
          <w:marRight w:val="0"/>
          <w:marTop w:val="0"/>
          <w:marBottom w:val="0"/>
          <w:divBdr>
            <w:top w:val="none" w:sz="0" w:space="0" w:color="auto"/>
            <w:left w:val="none" w:sz="0" w:space="0" w:color="auto"/>
            <w:bottom w:val="none" w:sz="0" w:space="0" w:color="auto"/>
            <w:right w:val="none" w:sz="0" w:space="0" w:color="auto"/>
          </w:divBdr>
        </w:div>
      </w:divsChild>
    </w:div>
    <w:div w:id="1420787363">
      <w:bodyDiv w:val="1"/>
      <w:marLeft w:val="0"/>
      <w:marRight w:val="0"/>
      <w:marTop w:val="0"/>
      <w:marBottom w:val="0"/>
      <w:divBdr>
        <w:top w:val="none" w:sz="0" w:space="0" w:color="auto"/>
        <w:left w:val="none" w:sz="0" w:space="0" w:color="auto"/>
        <w:bottom w:val="none" w:sz="0" w:space="0" w:color="auto"/>
        <w:right w:val="none" w:sz="0" w:space="0" w:color="auto"/>
      </w:divBdr>
    </w:div>
    <w:div w:id="1425224673">
      <w:bodyDiv w:val="1"/>
      <w:marLeft w:val="0"/>
      <w:marRight w:val="0"/>
      <w:marTop w:val="0"/>
      <w:marBottom w:val="0"/>
      <w:divBdr>
        <w:top w:val="none" w:sz="0" w:space="0" w:color="auto"/>
        <w:left w:val="none" w:sz="0" w:space="0" w:color="auto"/>
        <w:bottom w:val="none" w:sz="0" w:space="0" w:color="auto"/>
        <w:right w:val="none" w:sz="0" w:space="0" w:color="auto"/>
      </w:divBdr>
    </w:div>
    <w:div w:id="1436515392">
      <w:bodyDiv w:val="1"/>
      <w:marLeft w:val="0"/>
      <w:marRight w:val="0"/>
      <w:marTop w:val="0"/>
      <w:marBottom w:val="0"/>
      <w:divBdr>
        <w:top w:val="none" w:sz="0" w:space="0" w:color="auto"/>
        <w:left w:val="none" w:sz="0" w:space="0" w:color="auto"/>
        <w:bottom w:val="none" w:sz="0" w:space="0" w:color="auto"/>
        <w:right w:val="none" w:sz="0" w:space="0" w:color="auto"/>
      </w:divBdr>
    </w:div>
    <w:div w:id="1437169532">
      <w:bodyDiv w:val="1"/>
      <w:marLeft w:val="0"/>
      <w:marRight w:val="0"/>
      <w:marTop w:val="0"/>
      <w:marBottom w:val="0"/>
      <w:divBdr>
        <w:top w:val="none" w:sz="0" w:space="0" w:color="auto"/>
        <w:left w:val="none" w:sz="0" w:space="0" w:color="auto"/>
        <w:bottom w:val="none" w:sz="0" w:space="0" w:color="auto"/>
        <w:right w:val="none" w:sz="0" w:space="0" w:color="auto"/>
      </w:divBdr>
    </w:div>
    <w:div w:id="1441757526">
      <w:bodyDiv w:val="1"/>
      <w:marLeft w:val="0"/>
      <w:marRight w:val="0"/>
      <w:marTop w:val="0"/>
      <w:marBottom w:val="0"/>
      <w:divBdr>
        <w:top w:val="none" w:sz="0" w:space="0" w:color="auto"/>
        <w:left w:val="none" w:sz="0" w:space="0" w:color="auto"/>
        <w:bottom w:val="none" w:sz="0" w:space="0" w:color="auto"/>
        <w:right w:val="none" w:sz="0" w:space="0" w:color="auto"/>
      </w:divBdr>
    </w:div>
    <w:div w:id="1445812006">
      <w:marLeft w:val="0"/>
      <w:marRight w:val="0"/>
      <w:marTop w:val="0"/>
      <w:marBottom w:val="0"/>
      <w:divBdr>
        <w:top w:val="none" w:sz="0" w:space="0" w:color="auto"/>
        <w:left w:val="none" w:sz="0" w:space="0" w:color="auto"/>
        <w:bottom w:val="none" w:sz="0" w:space="0" w:color="auto"/>
        <w:right w:val="none" w:sz="0" w:space="0" w:color="auto"/>
      </w:divBdr>
    </w:div>
    <w:div w:id="1447194475">
      <w:bodyDiv w:val="1"/>
      <w:marLeft w:val="0"/>
      <w:marRight w:val="0"/>
      <w:marTop w:val="0"/>
      <w:marBottom w:val="0"/>
      <w:divBdr>
        <w:top w:val="none" w:sz="0" w:space="0" w:color="auto"/>
        <w:left w:val="none" w:sz="0" w:space="0" w:color="auto"/>
        <w:bottom w:val="none" w:sz="0" w:space="0" w:color="auto"/>
        <w:right w:val="none" w:sz="0" w:space="0" w:color="auto"/>
      </w:divBdr>
    </w:div>
    <w:div w:id="1456216107">
      <w:bodyDiv w:val="1"/>
      <w:marLeft w:val="0"/>
      <w:marRight w:val="0"/>
      <w:marTop w:val="0"/>
      <w:marBottom w:val="0"/>
      <w:divBdr>
        <w:top w:val="none" w:sz="0" w:space="0" w:color="auto"/>
        <w:left w:val="none" w:sz="0" w:space="0" w:color="auto"/>
        <w:bottom w:val="none" w:sz="0" w:space="0" w:color="auto"/>
        <w:right w:val="none" w:sz="0" w:space="0" w:color="auto"/>
      </w:divBdr>
    </w:div>
    <w:div w:id="1468859549">
      <w:marLeft w:val="0"/>
      <w:marRight w:val="0"/>
      <w:marTop w:val="0"/>
      <w:marBottom w:val="0"/>
      <w:divBdr>
        <w:top w:val="none" w:sz="0" w:space="0" w:color="auto"/>
        <w:left w:val="none" w:sz="0" w:space="0" w:color="auto"/>
        <w:bottom w:val="none" w:sz="0" w:space="0" w:color="auto"/>
        <w:right w:val="none" w:sz="0" w:space="0" w:color="auto"/>
      </w:divBdr>
      <w:divsChild>
        <w:div w:id="55981833">
          <w:marLeft w:val="0"/>
          <w:marRight w:val="0"/>
          <w:marTop w:val="0"/>
          <w:marBottom w:val="0"/>
          <w:divBdr>
            <w:top w:val="none" w:sz="0" w:space="0" w:color="auto"/>
            <w:left w:val="none" w:sz="0" w:space="0" w:color="auto"/>
            <w:bottom w:val="none" w:sz="0" w:space="0" w:color="auto"/>
            <w:right w:val="none" w:sz="0" w:space="0" w:color="auto"/>
          </w:divBdr>
          <w:divsChild>
            <w:div w:id="792091037">
              <w:marLeft w:val="0"/>
              <w:marRight w:val="0"/>
              <w:marTop w:val="0"/>
              <w:marBottom w:val="0"/>
              <w:divBdr>
                <w:top w:val="none" w:sz="0" w:space="0" w:color="auto"/>
                <w:left w:val="none" w:sz="0" w:space="0" w:color="auto"/>
                <w:bottom w:val="none" w:sz="0" w:space="0" w:color="auto"/>
                <w:right w:val="none" w:sz="0" w:space="0" w:color="auto"/>
              </w:divBdr>
            </w:div>
          </w:divsChild>
        </w:div>
        <w:div w:id="958679835">
          <w:marLeft w:val="0"/>
          <w:marRight w:val="0"/>
          <w:marTop w:val="0"/>
          <w:marBottom w:val="0"/>
          <w:divBdr>
            <w:top w:val="none" w:sz="0" w:space="0" w:color="auto"/>
            <w:left w:val="none" w:sz="0" w:space="0" w:color="auto"/>
            <w:bottom w:val="none" w:sz="0" w:space="0" w:color="auto"/>
            <w:right w:val="none" w:sz="0" w:space="0" w:color="auto"/>
          </w:divBdr>
          <w:divsChild>
            <w:div w:id="969870392">
              <w:marLeft w:val="0"/>
              <w:marRight w:val="0"/>
              <w:marTop w:val="0"/>
              <w:marBottom w:val="0"/>
              <w:divBdr>
                <w:top w:val="none" w:sz="0" w:space="0" w:color="auto"/>
                <w:left w:val="none" w:sz="0" w:space="0" w:color="auto"/>
                <w:bottom w:val="none" w:sz="0" w:space="0" w:color="auto"/>
                <w:right w:val="none" w:sz="0" w:space="0" w:color="auto"/>
              </w:divBdr>
              <w:divsChild>
                <w:div w:id="2057460427">
                  <w:marLeft w:val="0"/>
                  <w:marRight w:val="0"/>
                  <w:marTop w:val="0"/>
                  <w:marBottom w:val="0"/>
                  <w:divBdr>
                    <w:top w:val="none" w:sz="0" w:space="0" w:color="auto"/>
                    <w:left w:val="none" w:sz="0" w:space="0" w:color="auto"/>
                    <w:bottom w:val="none" w:sz="0" w:space="0" w:color="auto"/>
                    <w:right w:val="none" w:sz="0" w:space="0" w:color="auto"/>
                  </w:divBdr>
                  <w:divsChild>
                    <w:div w:id="88429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985845">
      <w:bodyDiv w:val="1"/>
      <w:marLeft w:val="0"/>
      <w:marRight w:val="0"/>
      <w:marTop w:val="0"/>
      <w:marBottom w:val="0"/>
      <w:divBdr>
        <w:top w:val="none" w:sz="0" w:space="0" w:color="auto"/>
        <w:left w:val="none" w:sz="0" w:space="0" w:color="auto"/>
        <w:bottom w:val="none" w:sz="0" w:space="0" w:color="auto"/>
        <w:right w:val="none" w:sz="0" w:space="0" w:color="auto"/>
      </w:divBdr>
      <w:divsChild>
        <w:div w:id="178198395">
          <w:marLeft w:val="0"/>
          <w:marRight w:val="0"/>
          <w:marTop w:val="0"/>
          <w:marBottom w:val="0"/>
          <w:divBdr>
            <w:top w:val="none" w:sz="0" w:space="0" w:color="auto"/>
            <w:left w:val="none" w:sz="0" w:space="0" w:color="auto"/>
            <w:bottom w:val="none" w:sz="0" w:space="0" w:color="auto"/>
            <w:right w:val="none" w:sz="0" w:space="0" w:color="auto"/>
          </w:divBdr>
          <w:divsChild>
            <w:div w:id="176445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339262">
      <w:bodyDiv w:val="1"/>
      <w:marLeft w:val="0"/>
      <w:marRight w:val="0"/>
      <w:marTop w:val="0"/>
      <w:marBottom w:val="0"/>
      <w:divBdr>
        <w:top w:val="none" w:sz="0" w:space="0" w:color="auto"/>
        <w:left w:val="none" w:sz="0" w:space="0" w:color="auto"/>
        <w:bottom w:val="none" w:sz="0" w:space="0" w:color="auto"/>
        <w:right w:val="none" w:sz="0" w:space="0" w:color="auto"/>
      </w:divBdr>
    </w:div>
    <w:div w:id="1491872223">
      <w:bodyDiv w:val="1"/>
      <w:marLeft w:val="0"/>
      <w:marRight w:val="0"/>
      <w:marTop w:val="0"/>
      <w:marBottom w:val="0"/>
      <w:divBdr>
        <w:top w:val="none" w:sz="0" w:space="0" w:color="auto"/>
        <w:left w:val="none" w:sz="0" w:space="0" w:color="auto"/>
        <w:bottom w:val="none" w:sz="0" w:space="0" w:color="auto"/>
        <w:right w:val="none" w:sz="0" w:space="0" w:color="auto"/>
      </w:divBdr>
    </w:div>
    <w:div w:id="1494833112">
      <w:bodyDiv w:val="1"/>
      <w:marLeft w:val="0"/>
      <w:marRight w:val="0"/>
      <w:marTop w:val="0"/>
      <w:marBottom w:val="0"/>
      <w:divBdr>
        <w:top w:val="none" w:sz="0" w:space="0" w:color="auto"/>
        <w:left w:val="none" w:sz="0" w:space="0" w:color="auto"/>
        <w:bottom w:val="none" w:sz="0" w:space="0" w:color="auto"/>
        <w:right w:val="none" w:sz="0" w:space="0" w:color="auto"/>
      </w:divBdr>
    </w:div>
    <w:div w:id="1495799058">
      <w:bodyDiv w:val="1"/>
      <w:marLeft w:val="0"/>
      <w:marRight w:val="0"/>
      <w:marTop w:val="0"/>
      <w:marBottom w:val="0"/>
      <w:divBdr>
        <w:top w:val="none" w:sz="0" w:space="0" w:color="auto"/>
        <w:left w:val="none" w:sz="0" w:space="0" w:color="auto"/>
        <w:bottom w:val="none" w:sz="0" w:space="0" w:color="auto"/>
        <w:right w:val="none" w:sz="0" w:space="0" w:color="auto"/>
      </w:divBdr>
      <w:divsChild>
        <w:div w:id="58596319">
          <w:marLeft w:val="0"/>
          <w:marRight w:val="0"/>
          <w:marTop w:val="0"/>
          <w:marBottom w:val="0"/>
          <w:divBdr>
            <w:top w:val="none" w:sz="0" w:space="0" w:color="auto"/>
            <w:left w:val="none" w:sz="0" w:space="0" w:color="auto"/>
            <w:bottom w:val="none" w:sz="0" w:space="0" w:color="auto"/>
            <w:right w:val="none" w:sz="0" w:space="0" w:color="auto"/>
          </w:divBdr>
          <w:divsChild>
            <w:div w:id="1066613364">
              <w:marLeft w:val="0"/>
              <w:marRight w:val="0"/>
              <w:marTop w:val="0"/>
              <w:marBottom w:val="0"/>
              <w:divBdr>
                <w:top w:val="none" w:sz="0" w:space="0" w:color="auto"/>
                <w:left w:val="none" w:sz="0" w:space="0" w:color="auto"/>
                <w:bottom w:val="none" w:sz="0" w:space="0" w:color="auto"/>
                <w:right w:val="none" w:sz="0" w:space="0" w:color="auto"/>
              </w:divBdr>
              <w:divsChild>
                <w:div w:id="2088917036">
                  <w:marLeft w:val="0"/>
                  <w:marRight w:val="0"/>
                  <w:marTop w:val="0"/>
                  <w:marBottom w:val="0"/>
                  <w:divBdr>
                    <w:top w:val="none" w:sz="0" w:space="0" w:color="auto"/>
                    <w:left w:val="none" w:sz="0" w:space="0" w:color="auto"/>
                    <w:bottom w:val="none" w:sz="0" w:space="0" w:color="auto"/>
                    <w:right w:val="none" w:sz="0" w:space="0" w:color="auto"/>
                  </w:divBdr>
                  <w:divsChild>
                    <w:div w:id="1595240719">
                      <w:marLeft w:val="-225"/>
                      <w:marRight w:val="-225"/>
                      <w:marTop w:val="0"/>
                      <w:marBottom w:val="0"/>
                      <w:divBdr>
                        <w:top w:val="none" w:sz="0" w:space="0" w:color="auto"/>
                        <w:left w:val="none" w:sz="0" w:space="0" w:color="auto"/>
                        <w:bottom w:val="none" w:sz="0" w:space="0" w:color="auto"/>
                        <w:right w:val="none" w:sz="0" w:space="0" w:color="auto"/>
                      </w:divBdr>
                      <w:divsChild>
                        <w:div w:id="734158744">
                          <w:marLeft w:val="0"/>
                          <w:marRight w:val="0"/>
                          <w:marTop w:val="0"/>
                          <w:marBottom w:val="0"/>
                          <w:divBdr>
                            <w:top w:val="none" w:sz="0" w:space="0" w:color="auto"/>
                            <w:left w:val="none" w:sz="0" w:space="0" w:color="auto"/>
                            <w:bottom w:val="none" w:sz="0" w:space="0" w:color="auto"/>
                            <w:right w:val="none" w:sz="0" w:space="0" w:color="auto"/>
                          </w:divBdr>
                          <w:divsChild>
                            <w:div w:id="1010571207">
                              <w:marLeft w:val="0"/>
                              <w:marRight w:val="0"/>
                              <w:marTop w:val="0"/>
                              <w:marBottom w:val="0"/>
                              <w:divBdr>
                                <w:top w:val="none" w:sz="0" w:space="0" w:color="auto"/>
                                <w:left w:val="none" w:sz="0" w:space="0" w:color="auto"/>
                                <w:bottom w:val="none" w:sz="0" w:space="0" w:color="auto"/>
                                <w:right w:val="none" w:sz="0" w:space="0" w:color="auto"/>
                              </w:divBdr>
                              <w:divsChild>
                                <w:div w:id="209194690">
                                  <w:marLeft w:val="0"/>
                                  <w:marRight w:val="0"/>
                                  <w:marTop w:val="0"/>
                                  <w:marBottom w:val="0"/>
                                  <w:divBdr>
                                    <w:top w:val="none" w:sz="0" w:space="0" w:color="auto"/>
                                    <w:left w:val="none" w:sz="0" w:space="0" w:color="auto"/>
                                    <w:bottom w:val="none" w:sz="0" w:space="0" w:color="auto"/>
                                    <w:right w:val="none" w:sz="0" w:space="0" w:color="auto"/>
                                  </w:divBdr>
                                  <w:divsChild>
                                    <w:div w:id="976958992">
                                      <w:marLeft w:val="0"/>
                                      <w:marRight w:val="0"/>
                                      <w:marTop w:val="0"/>
                                      <w:marBottom w:val="0"/>
                                      <w:divBdr>
                                        <w:top w:val="none" w:sz="0" w:space="0" w:color="auto"/>
                                        <w:left w:val="none" w:sz="0" w:space="0" w:color="auto"/>
                                        <w:bottom w:val="none" w:sz="0" w:space="0" w:color="auto"/>
                                        <w:right w:val="none" w:sz="0" w:space="0" w:color="auto"/>
                                      </w:divBdr>
                                      <w:divsChild>
                                        <w:div w:id="1915041237">
                                          <w:marLeft w:val="0"/>
                                          <w:marRight w:val="0"/>
                                          <w:marTop w:val="0"/>
                                          <w:marBottom w:val="0"/>
                                          <w:divBdr>
                                            <w:top w:val="none" w:sz="0" w:space="0" w:color="auto"/>
                                            <w:left w:val="none" w:sz="0" w:space="0" w:color="auto"/>
                                            <w:bottom w:val="none" w:sz="0" w:space="0" w:color="auto"/>
                                            <w:right w:val="none" w:sz="0" w:space="0" w:color="auto"/>
                                          </w:divBdr>
                                          <w:divsChild>
                                            <w:div w:id="1544248883">
                                              <w:marLeft w:val="0"/>
                                              <w:marRight w:val="0"/>
                                              <w:marTop w:val="0"/>
                                              <w:marBottom w:val="0"/>
                                              <w:divBdr>
                                                <w:top w:val="none" w:sz="0" w:space="0" w:color="auto"/>
                                                <w:left w:val="none" w:sz="0" w:space="0" w:color="auto"/>
                                                <w:bottom w:val="none" w:sz="0" w:space="0" w:color="auto"/>
                                                <w:right w:val="none" w:sz="0" w:space="0" w:color="auto"/>
                                              </w:divBdr>
                                              <w:divsChild>
                                                <w:div w:id="1211184344">
                                                  <w:marLeft w:val="0"/>
                                                  <w:marRight w:val="0"/>
                                                  <w:marTop w:val="0"/>
                                                  <w:marBottom w:val="0"/>
                                                  <w:divBdr>
                                                    <w:top w:val="none" w:sz="0" w:space="0" w:color="auto"/>
                                                    <w:left w:val="none" w:sz="0" w:space="0" w:color="auto"/>
                                                    <w:bottom w:val="none" w:sz="0" w:space="0" w:color="auto"/>
                                                    <w:right w:val="none" w:sz="0" w:space="0" w:color="auto"/>
                                                  </w:divBdr>
                                                  <w:divsChild>
                                                    <w:div w:id="1602643824">
                                                      <w:marLeft w:val="0"/>
                                                      <w:marRight w:val="0"/>
                                                      <w:marTop w:val="0"/>
                                                      <w:marBottom w:val="0"/>
                                                      <w:divBdr>
                                                        <w:top w:val="none" w:sz="0" w:space="0" w:color="auto"/>
                                                        <w:left w:val="none" w:sz="0" w:space="0" w:color="auto"/>
                                                        <w:bottom w:val="none" w:sz="0" w:space="0" w:color="auto"/>
                                                        <w:right w:val="none" w:sz="0" w:space="0" w:color="auto"/>
                                                      </w:divBdr>
                                                      <w:divsChild>
                                                        <w:div w:id="2044019365">
                                                          <w:marLeft w:val="0"/>
                                                          <w:marRight w:val="0"/>
                                                          <w:marTop w:val="0"/>
                                                          <w:marBottom w:val="0"/>
                                                          <w:divBdr>
                                                            <w:top w:val="none" w:sz="0" w:space="0" w:color="auto"/>
                                                            <w:left w:val="none" w:sz="0" w:space="0" w:color="auto"/>
                                                            <w:bottom w:val="none" w:sz="0" w:space="0" w:color="auto"/>
                                                            <w:right w:val="none" w:sz="0" w:space="0" w:color="auto"/>
                                                          </w:divBdr>
                                                          <w:divsChild>
                                                            <w:div w:id="855650824">
                                                              <w:marLeft w:val="0"/>
                                                              <w:marRight w:val="0"/>
                                                              <w:marTop w:val="0"/>
                                                              <w:marBottom w:val="0"/>
                                                              <w:divBdr>
                                                                <w:top w:val="none" w:sz="0" w:space="0" w:color="auto"/>
                                                                <w:left w:val="none" w:sz="0" w:space="0" w:color="auto"/>
                                                                <w:bottom w:val="none" w:sz="0" w:space="0" w:color="auto"/>
                                                                <w:right w:val="none" w:sz="0" w:space="0" w:color="auto"/>
                                                              </w:divBdr>
                                                              <w:divsChild>
                                                                <w:div w:id="79903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0196950">
      <w:bodyDiv w:val="1"/>
      <w:marLeft w:val="0"/>
      <w:marRight w:val="0"/>
      <w:marTop w:val="0"/>
      <w:marBottom w:val="0"/>
      <w:divBdr>
        <w:top w:val="none" w:sz="0" w:space="0" w:color="auto"/>
        <w:left w:val="none" w:sz="0" w:space="0" w:color="auto"/>
        <w:bottom w:val="none" w:sz="0" w:space="0" w:color="auto"/>
        <w:right w:val="none" w:sz="0" w:space="0" w:color="auto"/>
      </w:divBdr>
    </w:div>
    <w:div w:id="1500392055">
      <w:bodyDiv w:val="1"/>
      <w:marLeft w:val="0"/>
      <w:marRight w:val="0"/>
      <w:marTop w:val="0"/>
      <w:marBottom w:val="0"/>
      <w:divBdr>
        <w:top w:val="none" w:sz="0" w:space="0" w:color="auto"/>
        <w:left w:val="none" w:sz="0" w:space="0" w:color="auto"/>
        <w:bottom w:val="none" w:sz="0" w:space="0" w:color="auto"/>
        <w:right w:val="none" w:sz="0" w:space="0" w:color="auto"/>
      </w:divBdr>
    </w:div>
    <w:div w:id="1514487946">
      <w:bodyDiv w:val="1"/>
      <w:marLeft w:val="0"/>
      <w:marRight w:val="0"/>
      <w:marTop w:val="0"/>
      <w:marBottom w:val="0"/>
      <w:divBdr>
        <w:top w:val="none" w:sz="0" w:space="0" w:color="auto"/>
        <w:left w:val="none" w:sz="0" w:space="0" w:color="auto"/>
        <w:bottom w:val="none" w:sz="0" w:space="0" w:color="auto"/>
        <w:right w:val="none" w:sz="0" w:space="0" w:color="auto"/>
      </w:divBdr>
    </w:div>
    <w:div w:id="1515456468">
      <w:bodyDiv w:val="1"/>
      <w:marLeft w:val="0"/>
      <w:marRight w:val="0"/>
      <w:marTop w:val="0"/>
      <w:marBottom w:val="0"/>
      <w:divBdr>
        <w:top w:val="none" w:sz="0" w:space="0" w:color="auto"/>
        <w:left w:val="none" w:sz="0" w:space="0" w:color="auto"/>
        <w:bottom w:val="none" w:sz="0" w:space="0" w:color="auto"/>
        <w:right w:val="none" w:sz="0" w:space="0" w:color="auto"/>
      </w:divBdr>
      <w:divsChild>
        <w:div w:id="183978025">
          <w:marLeft w:val="0"/>
          <w:marRight w:val="0"/>
          <w:marTop w:val="600"/>
          <w:marBottom w:val="0"/>
          <w:divBdr>
            <w:top w:val="none" w:sz="0" w:space="0" w:color="auto"/>
            <w:left w:val="none" w:sz="0" w:space="0" w:color="auto"/>
            <w:bottom w:val="none" w:sz="0" w:space="0" w:color="auto"/>
            <w:right w:val="none" w:sz="0" w:space="0" w:color="auto"/>
          </w:divBdr>
        </w:div>
      </w:divsChild>
    </w:div>
    <w:div w:id="1525248545">
      <w:bodyDiv w:val="1"/>
      <w:marLeft w:val="0"/>
      <w:marRight w:val="0"/>
      <w:marTop w:val="0"/>
      <w:marBottom w:val="0"/>
      <w:divBdr>
        <w:top w:val="none" w:sz="0" w:space="0" w:color="auto"/>
        <w:left w:val="none" w:sz="0" w:space="0" w:color="auto"/>
        <w:bottom w:val="none" w:sz="0" w:space="0" w:color="auto"/>
        <w:right w:val="none" w:sz="0" w:space="0" w:color="auto"/>
      </w:divBdr>
    </w:div>
    <w:div w:id="1526168613">
      <w:bodyDiv w:val="1"/>
      <w:marLeft w:val="0"/>
      <w:marRight w:val="0"/>
      <w:marTop w:val="0"/>
      <w:marBottom w:val="0"/>
      <w:divBdr>
        <w:top w:val="none" w:sz="0" w:space="0" w:color="auto"/>
        <w:left w:val="none" w:sz="0" w:space="0" w:color="auto"/>
        <w:bottom w:val="none" w:sz="0" w:space="0" w:color="auto"/>
        <w:right w:val="none" w:sz="0" w:space="0" w:color="auto"/>
      </w:divBdr>
    </w:div>
    <w:div w:id="1533154663">
      <w:bodyDiv w:val="1"/>
      <w:marLeft w:val="0"/>
      <w:marRight w:val="0"/>
      <w:marTop w:val="0"/>
      <w:marBottom w:val="0"/>
      <w:divBdr>
        <w:top w:val="none" w:sz="0" w:space="0" w:color="auto"/>
        <w:left w:val="none" w:sz="0" w:space="0" w:color="auto"/>
        <w:bottom w:val="none" w:sz="0" w:space="0" w:color="auto"/>
        <w:right w:val="none" w:sz="0" w:space="0" w:color="auto"/>
      </w:divBdr>
    </w:div>
    <w:div w:id="1534150163">
      <w:bodyDiv w:val="1"/>
      <w:marLeft w:val="0"/>
      <w:marRight w:val="0"/>
      <w:marTop w:val="0"/>
      <w:marBottom w:val="0"/>
      <w:divBdr>
        <w:top w:val="none" w:sz="0" w:space="0" w:color="auto"/>
        <w:left w:val="none" w:sz="0" w:space="0" w:color="auto"/>
        <w:bottom w:val="none" w:sz="0" w:space="0" w:color="auto"/>
        <w:right w:val="none" w:sz="0" w:space="0" w:color="auto"/>
      </w:divBdr>
    </w:div>
    <w:div w:id="1538153585">
      <w:bodyDiv w:val="1"/>
      <w:marLeft w:val="0"/>
      <w:marRight w:val="0"/>
      <w:marTop w:val="0"/>
      <w:marBottom w:val="0"/>
      <w:divBdr>
        <w:top w:val="none" w:sz="0" w:space="0" w:color="auto"/>
        <w:left w:val="none" w:sz="0" w:space="0" w:color="auto"/>
        <w:bottom w:val="none" w:sz="0" w:space="0" w:color="auto"/>
        <w:right w:val="none" w:sz="0" w:space="0" w:color="auto"/>
      </w:divBdr>
    </w:div>
    <w:div w:id="1539972555">
      <w:bodyDiv w:val="1"/>
      <w:marLeft w:val="0"/>
      <w:marRight w:val="0"/>
      <w:marTop w:val="0"/>
      <w:marBottom w:val="0"/>
      <w:divBdr>
        <w:top w:val="none" w:sz="0" w:space="0" w:color="auto"/>
        <w:left w:val="none" w:sz="0" w:space="0" w:color="auto"/>
        <w:bottom w:val="none" w:sz="0" w:space="0" w:color="auto"/>
        <w:right w:val="none" w:sz="0" w:space="0" w:color="auto"/>
      </w:divBdr>
    </w:div>
    <w:div w:id="1558587435">
      <w:bodyDiv w:val="1"/>
      <w:marLeft w:val="0"/>
      <w:marRight w:val="0"/>
      <w:marTop w:val="0"/>
      <w:marBottom w:val="0"/>
      <w:divBdr>
        <w:top w:val="none" w:sz="0" w:space="0" w:color="auto"/>
        <w:left w:val="none" w:sz="0" w:space="0" w:color="auto"/>
        <w:bottom w:val="none" w:sz="0" w:space="0" w:color="auto"/>
        <w:right w:val="none" w:sz="0" w:space="0" w:color="auto"/>
      </w:divBdr>
    </w:div>
    <w:div w:id="1558786340">
      <w:bodyDiv w:val="1"/>
      <w:marLeft w:val="0"/>
      <w:marRight w:val="0"/>
      <w:marTop w:val="0"/>
      <w:marBottom w:val="0"/>
      <w:divBdr>
        <w:top w:val="none" w:sz="0" w:space="0" w:color="auto"/>
        <w:left w:val="none" w:sz="0" w:space="0" w:color="auto"/>
        <w:bottom w:val="none" w:sz="0" w:space="0" w:color="auto"/>
        <w:right w:val="none" w:sz="0" w:space="0" w:color="auto"/>
      </w:divBdr>
    </w:div>
    <w:div w:id="1561087403">
      <w:bodyDiv w:val="1"/>
      <w:marLeft w:val="0"/>
      <w:marRight w:val="0"/>
      <w:marTop w:val="0"/>
      <w:marBottom w:val="0"/>
      <w:divBdr>
        <w:top w:val="none" w:sz="0" w:space="0" w:color="auto"/>
        <w:left w:val="none" w:sz="0" w:space="0" w:color="auto"/>
        <w:bottom w:val="none" w:sz="0" w:space="0" w:color="auto"/>
        <w:right w:val="none" w:sz="0" w:space="0" w:color="auto"/>
      </w:divBdr>
    </w:div>
    <w:div w:id="1563055593">
      <w:bodyDiv w:val="1"/>
      <w:marLeft w:val="0"/>
      <w:marRight w:val="0"/>
      <w:marTop w:val="0"/>
      <w:marBottom w:val="0"/>
      <w:divBdr>
        <w:top w:val="none" w:sz="0" w:space="0" w:color="auto"/>
        <w:left w:val="none" w:sz="0" w:space="0" w:color="auto"/>
        <w:bottom w:val="none" w:sz="0" w:space="0" w:color="auto"/>
        <w:right w:val="none" w:sz="0" w:space="0" w:color="auto"/>
      </w:divBdr>
      <w:divsChild>
        <w:div w:id="447241942">
          <w:marLeft w:val="0"/>
          <w:marRight w:val="0"/>
          <w:marTop w:val="0"/>
          <w:marBottom w:val="0"/>
          <w:divBdr>
            <w:top w:val="none" w:sz="0" w:space="0" w:color="auto"/>
            <w:left w:val="none" w:sz="0" w:space="0" w:color="auto"/>
            <w:bottom w:val="none" w:sz="0" w:space="0" w:color="auto"/>
            <w:right w:val="none" w:sz="0" w:space="0" w:color="auto"/>
          </w:divBdr>
          <w:divsChild>
            <w:div w:id="90776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28284">
      <w:bodyDiv w:val="1"/>
      <w:marLeft w:val="0"/>
      <w:marRight w:val="0"/>
      <w:marTop w:val="0"/>
      <w:marBottom w:val="0"/>
      <w:divBdr>
        <w:top w:val="none" w:sz="0" w:space="0" w:color="auto"/>
        <w:left w:val="none" w:sz="0" w:space="0" w:color="auto"/>
        <w:bottom w:val="none" w:sz="0" w:space="0" w:color="auto"/>
        <w:right w:val="none" w:sz="0" w:space="0" w:color="auto"/>
      </w:divBdr>
    </w:div>
    <w:div w:id="1566792984">
      <w:bodyDiv w:val="1"/>
      <w:marLeft w:val="0"/>
      <w:marRight w:val="0"/>
      <w:marTop w:val="0"/>
      <w:marBottom w:val="0"/>
      <w:divBdr>
        <w:top w:val="none" w:sz="0" w:space="0" w:color="auto"/>
        <w:left w:val="none" w:sz="0" w:space="0" w:color="auto"/>
        <w:bottom w:val="none" w:sz="0" w:space="0" w:color="auto"/>
        <w:right w:val="none" w:sz="0" w:space="0" w:color="auto"/>
      </w:divBdr>
    </w:div>
    <w:div w:id="1567180175">
      <w:bodyDiv w:val="1"/>
      <w:marLeft w:val="0"/>
      <w:marRight w:val="0"/>
      <w:marTop w:val="0"/>
      <w:marBottom w:val="0"/>
      <w:divBdr>
        <w:top w:val="none" w:sz="0" w:space="0" w:color="auto"/>
        <w:left w:val="none" w:sz="0" w:space="0" w:color="auto"/>
        <w:bottom w:val="none" w:sz="0" w:space="0" w:color="auto"/>
        <w:right w:val="none" w:sz="0" w:space="0" w:color="auto"/>
      </w:divBdr>
      <w:divsChild>
        <w:div w:id="1484279099">
          <w:marLeft w:val="0"/>
          <w:marRight w:val="0"/>
          <w:marTop w:val="0"/>
          <w:marBottom w:val="0"/>
          <w:divBdr>
            <w:top w:val="none" w:sz="0" w:space="0" w:color="auto"/>
            <w:left w:val="none" w:sz="0" w:space="0" w:color="auto"/>
            <w:bottom w:val="none" w:sz="0" w:space="0" w:color="auto"/>
            <w:right w:val="none" w:sz="0" w:space="0" w:color="auto"/>
          </w:divBdr>
        </w:div>
      </w:divsChild>
    </w:div>
    <w:div w:id="1567640113">
      <w:bodyDiv w:val="1"/>
      <w:marLeft w:val="0"/>
      <w:marRight w:val="0"/>
      <w:marTop w:val="0"/>
      <w:marBottom w:val="0"/>
      <w:divBdr>
        <w:top w:val="none" w:sz="0" w:space="0" w:color="auto"/>
        <w:left w:val="none" w:sz="0" w:space="0" w:color="auto"/>
        <w:bottom w:val="none" w:sz="0" w:space="0" w:color="auto"/>
        <w:right w:val="none" w:sz="0" w:space="0" w:color="auto"/>
      </w:divBdr>
      <w:divsChild>
        <w:div w:id="2139835950">
          <w:marLeft w:val="0"/>
          <w:marRight w:val="0"/>
          <w:marTop w:val="0"/>
          <w:marBottom w:val="0"/>
          <w:divBdr>
            <w:top w:val="none" w:sz="0" w:space="0" w:color="auto"/>
            <w:left w:val="none" w:sz="0" w:space="0" w:color="auto"/>
            <w:bottom w:val="none" w:sz="0" w:space="0" w:color="auto"/>
            <w:right w:val="none" w:sz="0" w:space="0" w:color="auto"/>
          </w:divBdr>
          <w:divsChild>
            <w:div w:id="204802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085361">
      <w:bodyDiv w:val="1"/>
      <w:marLeft w:val="0"/>
      <w:marRight w:val="0"/>
      <w:marTop w:val="0"/>
      <w:marBottom w:val="0"/>
      <w:divBdr>
        <w:top w:val="none" w:sz="0" w:space="0" w:color="auto"/>
        <w:left w:val="none" w:sz="0" w:space="0" w:color="auto"/>
        <w:bottom w:val="none" w:sz="0" w:space="0" w:color="auto"/>
        <w:right w:val="none" w:sz="0" w:space="0" w:color="auto"/>
      </w:divBdr>
    </w:div>
    <w:div w:id="1581600193">
      <w:bodyDiv w:val="1"/>
      <w:marLeft w:val="0"/>
      <w:marRight w:val="0"/>
      <w:marTop w:val="0"/>
      <w:marBottom w:val="0"/>
      <w:divBdr>
        <w:top w:val="none" w:sz="0" w:space="0" w:color="auto"/>
        <w:left w:val="none" w:sz="0" w:space="0" w:color="auto"/>
        <w:bottom w:val="none" w:sz="0" w:space="0" w:color="auto"/>
        <w:right w:val="none" w:sz="0" w:space="0" w:color="auto"/>
      </w:divBdr>
    </w:div>
    <w:div w:id="1589079206">
      <w:bodyDiv w:val="1"/>
      <w:marLeft w:val="0"/>
      <w:marRight w:val="0"/>
      <w:marTop w:val="0"/>
      <w:marBottom w:val="0"/>
      <w:divBdr>
        <w:top w:val="none" w:sz="0" w:space="0" w:color="auto"/>
        <w:left w:val="none" w:sz="0" w:space="0" w:color="auto"/>
        <w:bottom w:val="none" w:sz="0" w:space="0" w:color="auto"/>
        <w:right w:val="none" w:sz="0" w:space="0" w:color="auto"/>
      </w:divBdr>
      <w:divsChild>
        <w:div w:id="1531139394">
          <w:marLeft w:val="0"/>
          <w:marRight w:val="0"/>
          <w:marTop w:val="0"/>
          <w:marBottom w:val="225"/>
          <w:divBdr>
            <w:top w:val="none" w:sz="0" w:space="0" w:color="auto"/>
            <w:left w:val="none" w:sz="0" w:space="0" w:color="auto"/>
            <w:bottom w:val="none" w:sz="0" w:space="0" w:color="auto"/>
            <w:right w:val="none" w:sz="0" w:space="0" w:color="auto"/>
          </w:divBdr>
        </w:div>
      </w:divsChild>
    </w:div>
    <w:div w:id="1595899345">
      <w:bodyDiv w:val="1"/>
      <w:marLeft w:val="0"/>
      <w:marRight w:val="0"/>
      <w:marTop w:val="0"/>
      <w:marBottom w:val="0"/>
      <w:divBdr>
        <w:top w:val="none" w:sz="0" w:space="0" w:color="auto"/>
        <w:left w:val="none" w:sz="0" w:space="0" w:color="auto"/>
        <w:bottom w:val="none" w:sz="0" w:space="0" w:color="auto"/>
        <w:right w:val="none" w:sz="0" w:space="0" w:color="auto"/>
      </w:divBdr>
    </w:div>
    <w:div w:id="1601521597">
      <w:bodyDiv w:val="1"/>
      <w:marLeft w:val="0"/>
      <w:marRight w:val="0"/>
      <w:marTop w:val="0"/>
      <w:marBottom w:val="0"/>
      <w:divBdr>
        <w:top w:val="none" w:sz="0" w:space="0" w:color="auto"/>
        <w:left w:val="none" w:sz="0" w:space="0" w:color="auto"/>
        <w:bottom w:val="none" w:sz="0" w:space="0" w:color="auto"/>
        <w:right w:val="none" w:sz="0" w:space="0" w:color="auto"/>
      </w:divBdr>
    </w:div>
    <w:div w:id="1621574152">
      <w:bodyDiv w:val="1"/>
      <w:marLeft w:val="0"/>
      <w:marRight w:val="0"/>
      <w:marTop w:val="0"/>
      <w:marBottom w:val="0"/>
      <w:divBdr>
        <w:top w:val="none" w:sz="0" w:space="0" w:color="auto"/>
        <w:left w:val="none" w:sz="0" w:space="0" w:color="auto"/>
        <w:bottom w:val="none" w:sz="0" w:space="0" w:color="auto"/>
        <w:right w:val="none" w:sz="0" w:space="0" w:color="auto"/>
      </w:divBdr>
    </w:div>
    <w:div w:id="1623538708">
      <w:bodyDiv w:val="1"/>
      <w:marLeft w:val="0"/>
      <w:marRight w:val="0"/>
      <w:marTop w:val="0"/>
      <w:marBottom w:val="0"/>
      <w:divBdr>
        <w:top w:val="none" w:sz="0" w:space="0" w:color="auto"/>
        <w:left w:val="none" w:sz="0" w:space="0" w:color="auto"/>
        <w:bottom w:val="none" w:sz="0" w:space="0" w:color="auto"/>
        <w:right w:val="none" w:sz="0" w:space="0" w:color="auto"/>
      </w:divBdr>
      <w:divsChild>
        <w:div w:id="1091468759">
          <w:marLeft w:val="0"/>
          <w:marRight w:val="0"/>
          <w:marTop w:val="0"/>
          <w:marBottom w:val="0"/>
          <w:divBdr>
            <w:top w:val="none" w:sz="0" w:space="0" w:color="auto"/>
            <w:left w:val="none" w:sz="0" w:space="0" w:color="auto"/>
            <w:bottom w:val="none" w:sz="0" w:space="0" w:color="auto"/>
            <w:right w:val="none" w:sz="0" w:space="0" w:color="auto"/>
          </w:divBdr>
          <w:divsChild>
            <w:div w:id="344137922">
              <w:marLeft w:val="-225"/>
              <w:marRight w:val="-225"/>
              <w:marTop w:val="0"/>
              <w:marBottom w:val="0"/>
              <w:divBdr>
                <w:top w:val="none" w:sz="0" w:space="0" w:color="auto"/>
                <w:left w:val="none" w:sz="0" w:space="0" w:color="auto"/>
                <w:bottom w:val="none" w:sz="0" w:space="0" w:color="auto"/>
                <w:right w:val="none" w:sz="0" w:space="0" w:color="auto"/>
              </w:divBdr>
              <w:divsChild>
                <w:div w:id="1715495500">
                  <w:marLeft w:val="0"/>
                  <w:marRight w:val="0"/>
                  <w:marTop w:val="0"/>
                  <w:marBottom w:val="0"/>
                  <w:divBdr>
                    <w:top w:val="none" w:sz="0" w:space="0" w:color="auto"/>
                    <w:left w:val="none" w:sz="0" w:space="0" w:color="auto"/>
                    <w:bottom w:val="none" w:sz="0" w:space="0" w:color="auto"/>
                    <w:right w:val="none" w:sz="0" w:space="0" w:color="auto"/>
                  </w:divBdr>
                  <w:divsChild>
                    <w:div w:id="39998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657219">
      <w:bodyDiv w:val="1"/>
      <w:marLeft w:val="0"/>
      <w:marRight w:val="0"/>
      <w:marTop w:val="0"/>
      <w:marBottom w:val="0"/>
      <w:divBdr>
        <w:top w:val="none" w:sz="0" w:space="0" w:color="auto"/>
        <w:left w:val="none" w:sz="0" w:space="0" w:color="auto"/>
        <w:bottom w:val="none" w:sz="0" w:space="0" w:color="auto"/>
        <w:right w:val="none" w:sz="0" w:space="0" w:color="auto"/>
      </w:divBdr>
    </w:div>
    <w:div w:id="1630552235">
      <w:bodyDiv w:val="1"/>
      <w:marLeft w:val="0"/>
      <w:marRight w:val="0"/>
      <w:marTop w:val="0"/>
      <w:marBottom w:val="0"/>
      <w:divBdr>
        <w:top w:val="none" w:sz="0" w:space="0" w:color="auto"/>
        <w:left w:val="none" w:sz="0" w:space="0" w:color="auto"/>
        <w:bottom w:val="none" w:sz="0" w:space="0" w:color="auto"/>
        <w:right w:val="none" w:sz="0" w:space="0" w:color="auto"/>
      </w:divBdr>
      <w:divsChild>
        <w:div w:id="789711512">
          <w:marLeft w:val="0"/>
          <w:marRight w:val="0"/>
          <w:marTop w:val="0"/>
          <w:marBottom w:val="0"/>
          <w:divBdr>
            <w:top w:val="none" w:sz="0" w:space="0" w:color="auto"/>
            <w:left w:val="none" w:sz="0" w:space="0" w:color="auto"/>
            <w:bottom w:val="none" w:sz="0" w:space="0" w:color="auto"/>
            <w:right w:val="none" w:sz="0" w:space="0" w:color="auto"/>
          </w:divBdr>
          <w:divsChild>
            <w:div w:id="13946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138377">
      <w:bodyDiv w:val="1"/>
      <w:marLeft w:val="0"/>
      <w:marRight w:val="0"/>
      <w:marTop w:val="0"/>
      <w:marBottom w:val="0"/>
      <w:divBdr>
        <w:top w:val="none" w:sz="0" w:space="0" w:color="auto"/>
        <w:left w:val="none" w:sz="0" w:space="0" w:color="auto"/>
        <w:bottom w:val="none" w:sz="0" w:space="0" w:color="auto"/>
        <w:right w:val="none" w:sz="0" w:space="0" w:color="auto"/>
      </w:divBdr>
    </w:div>
    <w:div w:id="1640963512">
      <w:bodyDiv w:val="1"/>
      <w:marLeft w:val="0"/>
      <w:marRight w:val="0"/>
      <w:marTop w:val="0"/>
      <w:marBottom w:val="0"/>
      <w:divBdr>
        <w:top w:val="none" w:sz="0" w:space="0" w:color="auto"/>
        <w:left w:val="none" w:sz="0" w:space="0" w:color="auto"/>
        <w:bottom w:val="none" w:sz="0" w:space="0" w:color="auto"/>
        <w:right w:val="none" w:sz="0" w:space="0" w:color="auto"/>
      </w:divBdr>
    </w:div>
    <w:div w:id="1653869370">
      <w:bodyDiv w:val="1"/>
      <w:marLeft w:val="0"/>
      <w:marRight w:val="0"/>
      <w:marTop w:val="0"/>
      <w:marBottom w:val="0"/>
      <w:divBdr>
        <w:top w:val="none" w:sz="0" w:space="0" w:color="auto"/>
        <w:left w:val="none" w:sz="0" w:space="0" w:color="auto"/>
        <w:bottom w:val="none" w:sz="0" w:space="0" w:color="auto"/>
        <w:right w:val="none" w:sz="0" w:space="0" w:color="auto"/>
      </w:divBdr>
    </w:div>
    <w:div w:id="1655376731">
      <w:bodyDiv w:val="1"/>
      <w:marLeft w:val="0"/>
      <w:marRight w:val="0"/>
      <w:marTop w:val="0"/>
      <w:marBottom w:val="0"/>
      <w:divBdr>
        <w:top w:val="none" w:sz="0" w:space="0" w:color="auto"/>
        <w:left w:val="none" w:sz="0" w:space="0" w:color="auto"/>
        <w:bottom w:val="none" w:sz="0" w:space="0" w:color="auto"/>
        <w:right w:val="none" w:sz="0" w:space="0" w:color="auto"/>
      </w:divBdr>
    </w:div>
    <w:div w:id="1674214939">
      <w:bodyDiv w:val="1"/>
      <w:marLeft w:val="0"/>
      <w:marRight w:val="0"/>
      <w:marTop w:val="0"/>
      <w:marBottom w:val="0"/>
      <w:divBdr>
        <w:top w:val="none" w:sz="0" w:space="0" w:color="auto"/>
        <w:left w:val="none" w:sz="0" w:space="0" w:color="auto"/>
        <w:bottom w:val="none" w:sz="0" w:space="0" w:color="auto"/>
        <w:right w:val="none" w:sz="0" w:space="0" w:color="auto"/>
      </w:divBdr>
    </w:div>
    <w:div w:id="1680038792">
      <w:bodyDiv w:val="1"/>
      <w:marLeft w:val="0"/>
      <w:marRight w:val="0"/>
      <w:marTop w:val="0"/>
      <w:marBottom w:val="0"/>
      <w:divBdr>
        <w:top w:val="none" w:sz="0" w:space="0" w:color="auto"/>
        <w:left w:val="none" w:sz="0" w:space="0" w:color="auto"/>
        <w:bottom w:val="none" w:sz="0" w:space="0" w:color="auto"/>
        <w:right w:val="none" w:sz="0" w:space="0" w:color="auto"/>
      </w:divBdr>
      <w:divsChild>
        <w:div w:id="263196148">
          <w:marLeft w:val="0"/>
          <w:marRight w:val="0"/>
          <w:marTop w:val="0"/>
          <w:marBottom w:val="0"/>
          <w:divBdr>
            <w:top w:val="none" w:sz="0" w:space="0" w:color="auto"/>
            <w:left w:val="none" w:sz="0" w:space="0" w:color="auto"/>
            <w:bottom w:val="none" w:sz="0" w:space="0" w:color="auto"/>
            <w:right w:val="none" w:sz="0" w:space="0" w:color="auto"/>
          </w:divBdr>
          <w:divsChild>
            <w:div w:id="1583560445">
              <w:marLeft w:val="0"/>
              <w:marRight w:val="0"/>
              <w:marTop w:val="100"/>
              <w:marBottom w:val="100"/>
              <w:divBdr>
                <w:top w:val="none" w:sz="0" w:space="0" w:color="auto"/>
                <w:left w:val="none" w:sz="0" w:space="0" w:color="auto"/>
                <w:bottom w:val="none" w:sz="0" w:space="0" w:color="auto"/>
                <w:right w:val="none" w:sz="0" w:space="0" w:color="auto"/>
              </w:divBdr>
              <w:divsChild>
                <w:div w:id="2006591400">
                  <w:marLeft w:val="0"/>
                  <w:marRight w:val="0"/>
                  <w:marTop w:val="0"/>
                  <w:marBottom w:val="0"/>
                  <w:divBdr>
                    <w:top w:val="none" w:sz="0" w:space="0" w:color="auto"/>
                    <w:left w:val="none" w:sz="0" w:space="0" w:color="auto"/>
                    <w:bottom w:val="none" w:sz="0" w:space="0" w:color="auto"/>
                    <w:right w:val="none" w:sz="0" w:space="0" w:color="auto"/>
                  </w:divBdr>
                  <w:divsChild>
                    <w:div w:id="2123187091">
                      <w:marLeft w:val="0"/>
                      <w:marRight w:val="0"/>
                      <w:marTop w:val="300"/>
                      <w:marBottom w:val="0"/>
                      <w:divBdr>
                        <w:top w:val="none" w:sz="0" w:space="0" w:color="auto"/>
                        <w:left w:val="none" w:sz="0" w:space="0" w:color="auto"/>
                        <w:bottom w:val="none" w:sz="0" w:space="0" w:color="auto"/>
                        <w:right w:val="none" w:sz="0" w:space="0" w:color="auto"/>
                      </w:divBdr>
                      <w:divsChild>
                        <w:div w:id="989869470">
                          <w:marLeft w:val="0"/>
                          <w:marRight w:val="0"/>
                          <w:marTop w:val="0"/>
                          <w:marBottom w:val="0"/>
                          <w:divBdr>
                            <w:top w:val="none" w:sz="0" w:space="0" w:color="auto"/>
                            <w:left w:val="none" w:sz="0" w:space="0" w:color="auto"/>
                            <w:bottom w:val="none" w:sz="0" w:space="0" w:color="auto"/>
                            <w:right w:val="none" w:sz="0" w:space="0" w:color="auto"/>
                          </w:divBdr>
                          <w:divsChild>
                            <w:div w:id="1219709115">
                              <w:marLeft w:val="0"/>
                              <w:marRight w:val="0"/>
                              <w:marTop w:val="0"/>
                              <w:marBottom w:val="0"/>
                              <w:divBdr>
                                <w:top w:val="none" w:sz="0" w:space="0" w:color="auto"/>
                                <w:left w:val="none" w:sz="0" w:space="0" w:color="auto"/>
                                <w:bottom w:val="none" w:sz="0" w:space="0" w:color="auto"/>
                                <w:right w:val="none" w:sz="0" w:space="0" w:color="auto"/>
                              </w:divBdr>
                              <w:divsChild>
                                <w:div w:id="1361974385">
                                  <w:marLeft w:val="0"/>
                                  <w:marRight w:val="0"/>
                                  <w:marTop w:val="0"/>
                                  <w:marBottom w:val="0"/>
                                  <w:divBdr>
                                    <w:top w:val="none" w:sz="0" w:space="0" w:color="auto"/>
                                    <w:left w:val="none" w:sz="0" w:space="0" w:color="auto"/>
                                    <w:bottom w:val="none" w:sz="0" w:space="0" w:color="auto"/>
                                    <w:right w:val="none" w:sz="0" w:space="0" w:color="auto"/>
                                  </w:divBdr>
                                  <w:divsChild>
                                    <w:div w:id="2141721894">
                                      <w:marLeft w:val="0"/>
                                      <w:marRight w:val="0"/>
                                      <w:marTop w:val="0"/>
                                      <w:marBottom w:val="0"/>
                                      <w:divBdr>
                                        <w:top w:val="none" w:sz="0" w:space="0" w:color="auto"/>
                                        <w:left w:val="none" w:sz="0" w:space="0" w:color="auto"/>
                                        <w:bottom w:val="none" w:sz="0" w:space="0" w:color="auto"/>
                                        <w:right w:val="none" w:sz="0" w:space="0" w:color="auto"/>
                                      </w:divBdr>
                                      <w:divsChild>
                                        <w:div w:id="792485858">
                                          <w:marLeft w:val="0"/>
                                          <w:marRight w:val="0"/>
                                          <w:marTop w:val="0"/>
                                          <w:marBottom w:val="0"/>
                                          <w:divBdr>
                                            <w:top w:val="none" w:sz="0" w:space="0" w:color="auto"/>
                                            <w:left w:val="none" w:sz="0" w:space="0" w:color="auto"/>
                                            <w:bottom w:val="none" w:sz="0" w:space="0" w:color="auto"/>
                                            <w:right w:val="none" w:sz="0" w:space="0" w:color="auto"/>
                                          </w:divBdr>
                                          <w:divsChild>
                                            <w:div w:id="596447081">
                                              <w:marLeft w:val="0"/>
                                              <w:marRight w:val="0"/>
                                              <w:marTop w:val="0"/>
                                              <w:marBottom w:val="0"/>
                                              <w:divBdr>
                                                <w:top w:val="none" w:sz="0" w:space="0" w:color="auto"/>
                                                <w:left w:val="none" w:sz="0" w:space="0" w:color="auto"/>
                                                <w:bottom w:val="none" w:sz="0" w:space="0" w:color="auto"/>
                                                <w:right w:val="none" w:sz="0" w:space="0" w:color="auto"/>
                                              </w:divBdr>
                                              <w:divsChild>
                                                <w:div w:id="1990861233">
                                                  <w:marLeft w:val="0"/>
                                                  <w:marRight w:val="0"/>
                                                  <w:marTop w:val="0"/>
                                                  <w:marBottom w:val="0"/>
                                                  <w:divBdr>
                                                    <w:top w:val="none" w:sz="0" w:space="0" w:color="auto"/>
                                                    <w:left w:val="none" w:sz="0" w:space="0" w:color="auto"/>
                                                    <w:bottom w:val="none" w:sz="0" w:space="0" w:color="auto"/>
                                                    <w:right w:val="none" w:sz="0" w:space="0" w:color="auto"/>
                                                  </w:divBdr>
                                                  <w:divsChild>
                                                    <w:div w:id="39138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0086557">
      <w:bodyDiv w:val="1"/>
      <w:marLeft w:val="0"/>
      <w:marRight w:val="0"/>
      <w:marTop w:val="0"/>
      <w:marBottom w:val="0"/>
      <w:divBdr>
        <w:top w:val="none" w:sz="0" w:space="0" w:color="auto"/>
        <w:left w:val="none" w:sz="0" w:space="0" w:color="auto"/>
        <w:bottom w:val="none" w:sz="0" w:space="0" w:color="auto"/>
        <w:right w:val="none" w:sz="0" w:space="0" w:color="auto"/>
      </w:divBdr>
    </w:div>
    <w:div w:id="1687563688">
      <w:bodyDiv w:val="1"/>
      <w:marLeft w:val="0"/>
      <w:marRight w:val="0"/>
      <w:marTop w:val="0"/>
      <w:marBottom w:val="0"/>
      <w:divBdr>
        <w:top w:val="none" w:sz="0" w:space="0" w:color="auto"/>
        <w:left w:val="none" w:sz="0" w:space="0" w:color="auto"/>
        <w:bottom w:val="none" w:sz="0" w:space="0" w:color="auto"/>
        <w:right w:val="none" w:sz="0" w:space="0" w:color="auto"/>
      </w:divBdr>
      <w:divsChild>
        <w:div w:id="1969705367">
          <w:marLeft w:val="0"/>
          <w:marRight w:val="0"/>
          <w:marTop w:val="0"/>
          <w:marBottom w:val="0"/>
          <w:divBdr>
            <w:top w:val="none" w:sz="0" w:space="0" w:color="auto"/>
            <w:left w:val="none" w:sz="0" w:space="0" w:color="auto"/>
            <w:bottom w:val="none" w:sz="0" w:space="0" w:color="auto"/>
            <w:right w:val="none" w:sz="0" w:space="0" w:color="auto"/>
          </w:divBdr>
          <w:divsChild>
            <w:div w:id="143258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543706">
      <w:bodyDiv w:val="1"/>
      <w:marLeft w:val="0"/>
      <w:marRight w:val="0"/>
      <w:marTop w:val="0"/>
      <w:marBottom w:val="0"/>
      <w:divBdr>
        <w:top w:val="none" w:sz="0" w:space="0" w:color="auto"/>
        <w:left w:val="none" w:sz="0" w:space="0" w:color="auto"/>
        <w:bottom w:val="none" w:sz="0" w:space="0" w:color="auto"/>
        <w:right w:val="none" w:sz="0" w:space="0" w:color="auto"/>
      </w:divBdr>
      <w:divsChild>
        <w:div w:id="1782919007">
          <w:marLeft w:val="0"/>
          <w:marRight w:val="0"/>
          <w:marTop w:val="0"/>
          <w:marBottom w:val="0"/>
          <w:divBdr>
            <w:top w:val="none" w:sz="0" w:space="0" w:color="auto"/>
            <w:left w:val="none" w:sz="0" w:space="0" w:color="auto"/>
            <w:bottom w:val="none" w:sz="0" w:space="0" w:color="auto"/>
            <w:right w:val="none" w:sz="0" w:space="0" w:color="auto"/>
          </w:divBdr>
          <w:divsChild>
            <w:div w:id="2084138074">
              <w:marLeft w:val="0"/>
              <w:marRight w:val="0"/>
              <w:marTop w:val="0"/>
              <w:marBottom w:val="0"/>
              <w:divBdr>
                <w:top w:val="none" w:sz="0" w:space="0" w:color="auto"/>
                <w:left w:val="none" w:sz="0" w:space="0" w:color="auto"/>
                <w:bottom w:val="none" w:sz="0" w:space="0" w:color="auto"/>
                <w:right w:val="none" w:sz="0" w:space="0" w:color="auto"/>
              </w:divBdr>
              <w:divsChild>
                <w:div w:id="1703824182">
                  <w:marLeft w:val="0"/>
                  <w:marRight w:val="0"/>
                  <w:marTop w:val="0"/>
                  <w:marBottom w:val="0"/>
                  <w:divBdr>
                    <w:top w:val="none" w:sz="0" w:space="0" w:color="auto"/>
                    <w:left w:val="none" w:sz="0" w:space="0" w:color="auto"/>
                    <w:bottom w:val="none" w:sz="0" w:space="0" w:color="auto"/>
                    <w:right w:val="none" w:sz="0" w:space="0" w:color="auto"/>
                  </w:divBdr>
                  <w:divsChild>
                    <w:div w:id="1590970052">
                      <w:marLeft w:val="0"/>
                      <w:marRight w:val="0"/>
                      <w:marTop w:val="0"/>
                      <w:marBottom w:val="0"/>
                      <w:divBdr>
                        <w:top w:val="none" w:sz="0" w:space="0" w:color="auto"/>
                        <w:left w:val="none" w:sz="0" w:space="0" w:color="auto"/>
                        <w:bottom w:val="none" w:sz="0" w:space="0" w:color="auto"/>
                        <w:right w:val="none" w:sz="0" w:space="0" w:color="auto"/>
                      </w:divBdr>
                      <w:divsChild>
                        <w:div w:id="1840846492">
                          <w:marLeft w:val="0"/>
                          <w:marRight w:val="0"/>
                          <w:marTop w:val="0"/>
                          <w:marBottom w:val="0"/>
                          <w:divBdr>
                            <w:top w:val="none" w:sz="0" w:space="0" w:color="auto"/>
                            <w:left w:val="none" w:sz="0" w:space="0" w:color="auto"/>
                            <w:bottom w:val="none" w:sz="0" w:space="0" w:color="auto"/>
                            <w:right w:val="none" w:sz="0" w:space="0" w:color="auto"/>
                          </w:divBdr>
                          <w:divsChild>
                            <w:div w:id="843011541">
                              <w:marLeft w:val="0"/>
                              <w:marRight w:val="0"/>
                              <w:marTop w:val="0"/>
                              <w:marBottom w:val="0"/>
                              <w:divBdr>
                                <w:top w:val="none" w:sz="0" w:space="0" w:color="auto"/>
                                <w:left w:val="none" w:sz="0" w:space="0" w:color="auto"/>
                                <w:bottom w:val="none" w:sz="0" w:space="0" w:color="auto"/>
                                <w:right w:val="none" w:sz="0" w:space="0" w:color="auto"/>
                              </w:divBdr>
                              <w:divsChild>
                                <w:div w:id="1980987155">
                                  <w:marLeft w:val="0"/>
                                  <w:marRight w:val="0"/>
                                  <w:marTop w:val="0"/>
                                  <w:marBottom w:val="0"/>
                                  <w:divBdr>
                                    <w:top w:val="none" w:sz="0" w:space="0" w:color="auto"/>
                                    <w:left w:val="none" w:sz="0" w:space="0" w:color="auto"/>
                                    <w:bottom w:val="none" w:sz="0" w:space="0" w:color="auto"/>
                                    <w:right w:val="none" w:sz="0" w:space="0" w:color="auto"/>
                                  </w:divBdr>
                                  <w:divsChild>
                                    <w:div w:id="1055393422">
                                      <w:marLeft w:val="0"/>
                                      <w:marRight w:val="0"/>
                                      <w:marTop w:val="0"/>
                                      <w:marBottom w:val="0"/>
                                      <w:divBdr>
                                        <w:top w:val="none" w:sz="0" w:space="0" w:color="auto"/>
                                        <w:left w:val="none" w:sz="0" w:space="0" w:color="auto"/>
                                        <w:bottom w:val="none" w:sz="0" w:space="0" w:color="auto"/>
                                        <w:right w:val="none" w:sz="0" w:space="0" w:color="auto"/>
                                      </w:divBdr>
                                      <w:divsChild>
                                        <w:div w:id="1480228761">
                                          <w:marLeft w:val="0"/>
                                          <w:marRight w:val="0"/>
                                          <w:marTop w:val="0"/>
                                          <w:marBottom w:val="0"/>
                                          <w:divBdr>
                                            <w:top w:val="none" w:sz="0" w:space="0" w:color="auto"/>
                                            <w:left w:val="none" w:sz="0" w:space="0" w:color="auto"/>
                                            <w:bottom w:val="none" w:sz="0" w:space="0" w:color="auto"/>
                                            <w:right w:val="none" w:sz="0" w:space="0" w:color="auto"/>
                                          </w:divBdr>
                                          <w:divsChild>
                                            <w:div w:id="1570844501">
                                              <w:marLeft w:val="0"/>
                                              <w:marRight w:val="0"/>
                                              <w:marTop w:val="0"/>
                                              <w:marBottom w:val="0"/>
                                              <w:divBdr>
                                                <w:top w:val="none" w:sz="0" w:space="0" w:color="auto"/>
                                                <w:left w:val="none" w:sz="0" w:space="0" w:color="auto"/>
                                                <w:bottom w:val="none" w:sz="0" w:space="0" w:color="auto"/>
                                                <w:right w:val="none" w:sz="0" w:space="0" w:color="auto"/>
                                              </w:divBdr>
                                              <w:divsChild>
                                                <w:div w:id="370806611">
                                                  <w:marLeft w:val="0"/>
                                                  <w:marRight w:val="0"/>
                                                  <w:marTop w:val="0"/>
                                                  <w:marBottom w:val="0"/>
                                                  <w:divBdr>
                                                    <w:top w:val="none" w:sz="0" w:space="0" w:color="auto"/>
                                                    <w:left w:val="none" w:sz="0" w:space="0" w:color="auto"/>
                                                    <w:bottom w:val="none" w:sz="0" w:space="0" w:color="auto"/>
                                                    <w:right w:val="none" w:sz="0" w:space="0" w:color="auto"/>
                                                  </w:divBdr>
                                                  <w:divsChild>
                                                    <w:div w:id="161455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8385928">
      <w:bodyDiv w:val="1"/>
      <w:marLeft w:val="0"/>
      <w:marRight w:val="0"/>
      <w:marTop w:val="0"/>
      <w:marBottom w:val="0"/>
      <w:divBdr>
        <w:top w:val="none" w:sz="0" w:space="0" w:color="auto"/>
        <w:left w:val="none" w:sz="0" w:space="0" w:color="auto"/>
        <w:bottom w:val="none" w:sz="0" w:space="0" w:color="auto"/>
        <w:right w:val="none" w:sz="0" w:space="0" w:color="auto"/>
      </w:divBdr>
    </w:div>
    <w:div w:id="1701738763">
      <w:bodyDiv w:val="1"/>
      <w:marLeft w:val="0"/>
      <w:marRight w:val="0"/>
      <w:marTop w:val="0"/>
      <w:marBottom w:val="0"/>
      <w:divBdr>
        <w:top w:val="none" w:sz="0" w:space="0" w:color="auto"/>
        <w:left w:val="none" w:sz="0" w:space="0" w:color="auto"/>
        <w:bottom w:val="none" w:sz="0" w:space="0" w:color="auto"/>
        <w:right w:val="none" w:sz="0" w:space="0" w:color="auto"/>
      </w:divBdr>
      <w:divsChild>
        <w:div w:id="912280737">
          <w:marLeft w:val="0"/>
          <w:marRight w:val="0"/>
          <w:marTop w:val="0"/>
          <w:marBottom w:val="0"/>
          <w:divBdr>
            <w:top w:val="none" w:sz="0" w:space="0" w:color="auto"/>
            <w:left w:val="none" w:sz="0" w:space="0" w:color="auto"/>
            <w:bottom w:val="none" w:sz="0" w:space="0" w:color="auto"/>
            <w:right w:val="none" w:sz="0" w:space="0" w:color="auto"/>
          </w:divBdr>
          <w:divsChild>
            <w:div w:id="1377271268">
              <w:marLeft w:val="-225"/>
              <w:marRight w:val="-225"/>
              <w:marTop w:val="0"/>
              <w:marBottom w:val="0"/>
              <w:divBdr>
                <w:top w:val="none" w:sz="0" w:space="0" w:color="auto"/>
                <w:left w:val="none" w:sz="0" w:space="0" w:color="auto"/>
                <w:bottom w:val="none" w:sz="0" w:space="0" w:color="auto"/>
                <w:right w:val="none" w:sz="0" w:space="0" w:color="auto"/>
              </w:divBdr>
              <w:divsChild>
                <w:div w:id="1294868651">
                  <w:marLeft w:val="0"/>
                  <w:marRight w:val="0"/>
                  <w:marTop w:val="0"/>
                  <w:marBottom w:val="0"/>
                  <w:divBdr>
                    <w:top w:val="none" w:sz="0" w:space="0" w:color="auto"/>
                    <w:left w:val="none" w:sz="0" w:space="0" w:color="auto"/>
                    <w:bottom w:val="none" w:sz="0" w:space="0" w:color="auto"/>
                    <w:right w:val="none" w:sz="0" w:space="0" w:color="auto"/>
                  </w:divBdr>
                  <w:divsChild>
                    <w:div w:id="1839495886">
                      <w:marLeft w:val="-225"/>
                      <w:marRight w:val="-225"/>
                      <w:marTop w:val="0"/>
                      <w:marBottom w:val="0"/>
                      <w:divBdr>
                        <w:top w:val="none" w:sz="0" w:space="0" w:color="auto"/>
                        <w:left w:val="none" w:sz="0" w:space="0" w:color="auto"/>
                        <w:bottom w:val="none" w:sz="0" w:space="0" w:color="auto"/>
                        <w:right w:val="none" w:sz="0" w:space="0" w:color="auto"/>
                      </w:divBdr>
                      <w:divsChild>
                        <w:div w:id="29707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479284">
      <w:bodyDiv w:val="1"/>
      <w:marLeft w:val="0"/>
      <w:marRight w:val="0"/>
      <w:marTop w:val="0"/>
      <w:marBottom w:val="0"/>
      <w:divBdr>
        <w:top w:val="none" w:sz="0" w:space="0" w:color="auto"/>
        <w:left w:val="none" w:sz="0" w:space="0" w:color="auto"/>
        <w:bottom w:val="none" w:sz="0" w:space="0" w:color="auto"/>
        <w:right w:val="none" w:sz="0" w:space="0" w:color="auto"/>
      </w:divBdr>
    </w:div>
    <w:div w:id="1717119439">
      <w:bodyDiv w:val="1"/>
      <w:marLeft w:val="0"/>
      <w:marRight w:val="0"/>
      <w:marTop w:val="0"/>
      <w:marBottom w:val="0"/>
      <w:divBdr>
        <w:top w:val="none" w:sz="0" w:space="0" w:color="auto"/>
        <w:left w:val="none" w:sz="0" w:space="0" w:color="auto"/>
        <w:bottom w:val="none" w:sz="0" w:space="0" w:color="auto"/>
        <w:right w:val="none" w:sz="0" w:space="0" w:color="auto"/>
      </w:divBdr>
    </w:div>
    <w:div w:id="1718124178">
      <w:bodyDiv w:val="1"/>
      <w:marLeft w:val="0"/>
      <w:marRight w:val="0"/>
      <w:marTop w:val="0"/>
      <w:marBottom w:val="0"/>
      <w:divBdr>
        <w:top w:val="none" w:sz="0" w:space="0" w:color="auto"/>
        <w:left w:val="none" w:sz="0" w:space="0" w:color="auto"/>
        <w:bottom w:val="none" w:sz="0" w:space="0" w:color="auto"/>
        <w:right w:val="none" w:sz="0" w:space="0" w:color="auto"/>
      </w:divBdr>
    </w:div>
    <w:div w:id="1744110110">
      <w:bodyDiv w:val="1"/>
      <w:marLeft w:val="0"/>
      <w:marRight w:val="0"/>
      <w:marTop w:val="0"/>
      <w:marBottom w:val="0"/>
      <w:divBdr>
        <w:top w:val="none" w:sz="0" w:space="0" w:color="auto"/>
        <w:left w:val="none" w:sz="0" w:space="0" w:color="auto"/>
        <w:bottom w:val="none" w:sz="0" w:space="0" w:color="auto"/>
        <w:right w:val="none" w:sz="0" w:space="0" w:color="auto"/>
      </w:divBdr>
    </w:div>
    <w:div w:id="1744376966">
      <w:bodyDiv w:val="1"/>
      <w:marLeft w:val="0"/>
      <w:marRight w:val="0"/>
      <w:marTop w:val="0"/>
      <w:marBottom w:val="0"/>
      <w:divBdr>
        <w:top w:val="none" w:sz="0" w:space="0" w:color="auto"/>
        <w:left w:val="none" w:sz="0" w:space="0" w:color="auto"/>
        <w:bottom w:val="none" w:sz="0" w:space="0" w:color="auto"/>
        <w:right w:val="none" w:sz="0" w:space="0" w:color="auto"/>
      </w:divBdr>
    </w:div>
    <w:div w:id="1745447970">
      <w:bodyDiv w:val="1"/>
      <w:marLeft w:val="0"/>
      <w:marRight w:val="0"/>
      <w:marTop w:val="0"/>
      <w:marBottom w:val="0"/>
      <w:divBdr>
        <w:top w:val="none" w:sz="0" w:space="0" w:color="auto"/>
        <w:left w:val="none" w:sz="0" w:space="0" w:color="auto"/>
        <w:bottom w:val="none" w:sz="0" w:space="0" w:color="auto"/>
        <w:right w:val="none" w:sz="0" w:space="0" w:color="auto"/>
      </w:divBdr>
    </w:div>
    <w:div w:id="1768454721">
      <w:bodyDiv w:val="1"/>
      <w:marLeft w:val="0"/>
      <w:marRight w:val="0"/>
      <w:marTop w:val="0"/>
      <w:marBottom w:val="0"/>
      <w:divBdr>
        <w:top w:val="none" w:sz="0" w:space="0" w:color="auto"/>
        <w:left w:val="none" w:sz="0" w:space="0" w:color="auto"/>
        <w:bottom w:val="none" w:sz="0" w:space="0" w:color="auto"/>
        <w:right w:val="none" w:sz="0" w:space="0" w:color="auto"/>
      </w:divBdr>
    </w:div>
    <w:div w:id="1780105905">
      <w:bodyDiv w:val="1"/>
      <w:marLeft w:val="0"/>
      <w:marRight w:val="0"/>
      <w:marTop w:val="0"/>
      <w:marBottom w:val="0"/>
      <w:divBdr>
        <w:top w:val="none" w:sz="0" w:space="0" w:color="auto"/>
        <w:left w:val="none" w:sz="0" w:space="0" w:color="auto"/>
        <w:bottom w:val="none" w:sz="0" w:space="0" w:color="auto"/>
        <w:right w:val="none" w:sz="0" w:space="0" w:color="auto"/>
      </w:divBdr>
    </w:div>
    <w:div w:id="1784110475">
      <w:bodyDiv w:val="1"/>
      <w:marLeft w:val="0"/>
      <w:marRight w:val="0"/>
      <w:marTop w:val="0"/>
      <w:marBottom w:val="0"/>
      <w:divBdr>
        <w:top w:val="none" w:sz="0" w:space="0" w:color="auto"/>
        <w:left w:val="none" w:sz="0" w:space="0" w:color="auto"/>
        <w:bottom w:val="none" w:sz="0" w:space="0" w:color="auto"/>
        <w:right w:val="none" w:sz="0" w:space="0" w:color="auto"/>
      </w:divBdr>
    </w:div>
    <w:div w:id="1789733872">
      <w:bodyDiv w:val="1"/>
      <w:marLeft w:val="0"/>
      <w:marRight w:val="0"/>
      <w:marTop w:val="0"/>
      <w:marBottom w:val="0"/>
      <w:divBdr>
        <w:top w:val="none" w:sz="0" w:space="0" w:color="auto"/>
        <w:left w:val="none" w:sz="0" w:space="0" w:color="auto"/>
        <w:bottom w:val="none" w:sz="0" w:space="0" w:color="auto"/>
        <w:right w:val="none" w:sz="0" w:space="0" w:color="auto"/>
      </w:divBdr>
    </w:div>
    <w:div w:id="1801916760">
      <w:bodyDiv w:val="1"/>
      <w:marLeft w:val="0"/>
      <w:marRight w:val="0"/>
      <w:marTop w:val="0"/>
      <w:marBottom w:val="0"/>
      <w:divBdr>
        <w:top w:val="none" w:sz="0" w:space="0" w:color="auto"/>
        <w:left w:val="none" w:sz="0" w:space="0" w:color="auto"/>
        <w:bottom w:val="none" w:sz="0" w:space="0" w:color="auto"/>
        <w:right w:val="none" w:sz="0" w:space="0" w:color="auto"/>
      </w:divBdr>
      <w:divsChild>
        <w:div w:id="83302998">
          <w:marLeft w:val="0"/>
          <w:marRight w:val="0"/>
          <w:marTop w:val="0"/>
          <w:marBottom w:val="0"/>
          <w:divBdr>
            <w:top w:val="none" w:sz="0" w:space="0" w:color="auto"/>
            <w:left w:val="none" w:sz="0" w:space="0" w:color="auto"/>
            <w:bottom w:val="none" w:sz="0" w:space="0" w:color="auto"/>
            <w:right w:val="none" w:sz="0" w:space="0" w:color="auto"/>
          </w:divBdr>
          <w:divsChild>
            <w:div w:id="50740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53198">
      <w:bodyDiv w:val="1"/>
      <w:marLeft w:val="0"/>
      <w:marRight w:val="0"/>
      <w:marTop w:val="0"/>
      <w:marBottom w:val="0"/>
      <w:divBdr>
        <w:top w:val="none" w:sz="0" w:space="0" w:color="auto"/>
        <w:left w:val="none" w:sz="0" w:space="0" w:color="auto"/>
        <w:bottom w:val="none" w:sz="0" w:space="0" w:color="auto"/>
        <w:right w:val="none" w:sz="0" w:space="0" w:color="auto"/>
      </w:divBdr>
    </w:div>
    <w:div w:id="1818299846">
      <w:bodyDiv w:val="1"/>
      <w:marLeft w:val="0"/>
      <w:marRight w:val="0"/>
      <w:marTop w:val="0"/>
      <w:marBottom w:val="0"/>
      <w:divBdr>
        <w:top w:val="none" w:sz="0" w:space="0" w:color="auto"/>
        <w:left w:val="none" w:sz="0" w:space="0" w:color="auto"/>
        <w:bottom w:val="none" w:sz="0" w:space="0" w:color="auto"/>
        <w:right w:val="none" w:sz="0" w:space="0" w:color="auto"/>
      </w:divBdr>
    </w:div>
    <w:div w:id="1825775445">
      <w:bodyDiv w:val="1"/>
      <w:marLeft w:val="0"/>
      <w:marRight w:val="0"/>
      <w:marTop w:val="0"/>
      <w:marBottom w:val="0"/>
      <w:divBdr>
        <w:top w:val="none" w:sz="0" w:space="0" w:color="auto"/>
        <w:left w:val="none" w:sz="0" w:space="0" w:color="auto"/>
        <w:bottom w:val="none" w:sz="0" w:space="0" w:color="auto"/>
        <w:right w:val="none" w:sz="0" w:space="0" w:color="auto"/>
      </w:divBdr>
      <w:divsChild>
        <w:div w:id="337854510">
          <w:marLeft w:val="0"/>
          <w:marRight w:val="0"/>
          <w:marTop w:val="0"/>
          <w:marBottom w:val="0"/>
          <w:divBdr>
            <w:top w:val="none" w:sz="0" w:space="0" w:color="auto"/>
            <w:left w:val="none" w:sz="0" w:space="0" w:color="auto"/>
            <w:bottom w:val="none" w:sz="0" w:space="0" w:color="auto"/>
            <w:right w:val="none" w:sz="0" w:space="0" w:color="auto"/>
          </w:divBdr>
          <w:divsChild>
            <w:div w:id="111964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80924">
      <w:bodyDiv w:val="1"/>
      <w:marLeft w:val="0"/>
      <w:marRight w:val="0"/>
      <w:marTop w:val="0"/>
      <w:marBottom w:val="0"/>
      <w:divBdr>
        <w:top w:val="none" w:sz="0" w:space="0" w:color="auto"/>
        <w:left w:val="none" w:sz="0" w:space="0" w:color="auto"/>
        <w:bottom w:val="none" w:sz="0" w:space="0" w:color="auto"/>
        <w:right w:val="none" w:sz="0" w:space="0" w:color="auto"/>
      </w:divBdr>
    </w:div>
    <w:div w:id="1829202400">
      <w:bodyDiv w:val="1"/>
      <w:marLeft w:val="0"/>
      <w:marRight w:val="0"/>
      <w:marTop w:val="0"/>
      <w:marBottom w:val="0"/>
      <w:divBdr>
        <w:top w:val="none" w:sz="0" w:space="0" w:color="auto"/>
        <w:left w:val="none" w:sz="0" w:space="0" w:color="auto"/>
        <w:bottom w:val="none" w:sz="0" w:space="0" w:color="auto"/>
        <w:right w:val="none" w:sz="0" w:space="0" w:color="auto"/>
      </w:divBdr>
    </w:div>
    <w:div w:id="1834487588">
      <w:bodyDiv w:val="1"/>
      <w:marLeft w:val="0"/>
      <w:marRight w:val="0"/>
      <w:marTop w:val="0"/>
      <w:marBottom w:val="0"/>
      <w:divBdr>
        <w:top w:val="none" w:sz="0" w:space="0" w:color="auto"/>
        <w:left w:val="none" w:sz="0" w:space="0" w:color="auto"/>
        <w:bottom w:val="none" w:sz="0" w:space="0" w:color="auto"/>
        <w:right w:val="none" w:sz="0" w:space="0" w:color="auto"/>
      </w:divBdr>
    </w:div>
    <w:div w:id="1839033349">
      <w:bodyDiv w:val="1"/>
      <w:marLeft w:val="0"/>
      <w:marRight w:val="0"/>
      <w:marTop w:val="0"/>
      <w:marBottom w:val="0"/>
      <w:divBdr>
        <w:top w:val="none" w:sz="0" w:space="0" w:color="auto"/>
        <w:left w:val="none" w:sz="0" w:space="0" w:color="auto"/>
        <w:bottom w:val="none" w:sz="0" w:space="0" w:color="auto"/>
        <w:right w:val="none" w:sz="0" w:space="0" w:color="auto"/>
      </w:divBdr>
    </w:div>
    <w:div w:id="1844124850">
      <w:bodyDiv w:val="1"/>
      <w:marLeft w:val="0"/>
      <w:marRight w:val="0"/>
      <w:marTop w:val="0"/>
      <w:marBottom w:val="0"/>
      <w:divBdr>
        <w:top w:val="none" w:sz="0" w:space="0" w:color="auto"/>
        <w:left w:val="none" w:sz="0" w:space="0" w:color="auto"/>
        <w:bottom w:val="none" w:sz="0" w:space="0" w:color="auto"/>
        <w:right w:val="none" w:sz="0" w:space="0" w:color="auto"/>
      </w:divBdr>
    </w:div>
    <w:div w:id="1845510583">
      <w:bodyDiv w:val="1"/>
      <w:marLeft w:val="0"/>
      <w:marRight w:val="0"/>
      <w:marTop w:val="0"/>
      <w:marBottom w:val="0"/>
      <w:divBdr>
        <w:top w:val="none" w:sz="0" w:space="0" w:color="auto"/>
        <w:left w:val="none" w:sz="0" w:space="0" w:color="auto"/>
        <w:bottom w:val="none" w:sz="0" w:space="0" w:color="auto"/>
        <w:right w:val="none" w:sz="0" w:space="0" w:color="auto"/>
      </w:divBdr>
      <w:divsChild>
        <w:div w:id="1776822618">
          <w:marLeft w:val="0"/>
          <w:marRight w:val="0"/>
          <w:marTop w:val="0"/>
          <w:marBottom w:val="0"/>
          <w:divBdr>
            <w:top w:val="none" w:sz="0" w:space="0" w:color="auto"/>
            <w:left w:val="none" w:sz="0" w:space="0" w:color="auto"/>
            <w:bottom w:val="none" w:sz="0" w:space="0" w:color="auto"/>
            <w:right w:val="none" w:sz="0" w:space="0" w:color="auto"/>
          </w:divBdr>
          <w:divsChild>
            <w:div w:id="1766608821">
              <w:marLeft w:val="0"/>
              <w:marRight w:val="0"/>
              <w:marTop w:val="0"/>
              <w:marBottom w:val="0"/>
              <w:divBdr>
                <w:top w:val="none" w:sz="0" w:space="0" w:color="auto"/>
                <w:left w:val="none" w:sz="0" w:space="0" w:color="auto"/>
                <w:bottom w:val="none" w:sz="0" w:space="0" w:color="auto"/>
                <w:right w:val="none" w:sz="0" w:space="0" w:color="auto"/>
              </w:divBdr>
              <w:divsChild>
                <w:div w:id="594947551">
                  <w:marLeft w:val="0"/>
                  <w:marRight w:val="0"/>
                  <w:marTop w:val="0"/>
                  <w:marBottom w:val="0"/>
                  <w:divBdr>
                    <w:top w:val="none" w:sz="0" w:space="0" w:color="auto"/>
                    <w:left w:val="none" w:sz="0" w:space="0" w:color="auto"/>
                    <w:bottom w:val="none" w:sz="0" w:space="0" w:color="auto"/>
                    <w:right w:val="none" w:sz="0" w:space="0" w:color="auto"/>
                  </w:divBdr>
                  <w:divsChild>
                    <w:div w:id="131690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643951">
      <w:bodyDiv w:val="1"/>
      <w:marLeft w:val="0"/>
      <w:marRight w:val="0"/>
      <w:marTop w:val="0"/>
      <w:marBottom w:val="0"/>
      <w:divBdr>
        <w:top w:val="none" w:sz="0" w:space="0" w:color="auto"/>
        <w:left w:val="none" w:sz="0" w:space="0" w:color="auto"/>
        <w:bottom w:val="none" w:sz="0" w:space="0" w:color="auto"/>
        <w:right w:val="none" w:sz="0" w:space="0" w:color="auto"/>
      </w:divBdr>
    </w:div>
    <w:div w:id="1855873332">
      <w:bodyDiv w:val="1"/>
      <w:marLeft w:val="0"/>
      <w:marRight w:val="0"/>
      <w:marTop w:val="0"/>
      <w:marBottom w:val="0"/>
      <w:divBdr>
        <w:top w:val="none" w:sz="0" w:space="0" w:color="auto"/>
        <w:left w:val="none" w:sz="0" w:space="0" w:color="auto"/>
        <w:bottom w:val="none" w:sz="0" w:space="0" w:color="auto"/>
        <w:right w:val="none" w:sz="0" w:space="0" w:color="auto"/>
      </w:divBdr>
    </w:div>
    <w:div w:id="1856842677">
      <w:bodyDiv w:val="1"/>
      <w:marLeft w:val="0"/>
      <w:marRight w:val="0"/>
      <w:marTop w:val="0"/>
      <w:marBottom w:val="0"/>
      <w:divBdr>
        <w:top w:val="none" w:sz="0" w:space="0" w:color="auto"/>
        <w:left w:val="none" w:sz="0" w:space="0" w:color="auto"/>
        <w:bottom w:val="none" w:sz="0" w:space="0" w:color="auto"/>
        <w:right w:val="none" w:sz="0" w:space="0" w:color="auto"/>
      </w:divBdr>
    </w:div>
    <w:div w:id="1865482249">
      <w:bodyDiv w:val="1"/>
      <w:marLeft w:val="0"/>
      <w:marRight w:val="0"/>
      <w:marTop w:val="0"/>
      <w:marBottom w:val="0"/>
      <w:divBdr>
        <w:top w:val="none" w:sz="0" w:space="0" w:color="auto"/>
        <w:left w:val="none" w:sz="0" w:space="0" w:color="auto"/>
        <w:bottom w:val="none" w:sz="0" w:space="0" w:color="auto"/>
        <w:right w:val="none" w:sz="0" w:space="0" w:color="auto"/>
      </w:divBdr>
    </w:div>
    <w:div w:id="1872378917">
      <w:bodyDiv w:val="1"/>
      <w:marLeft w:val="0"/>
      <w:marRight w:val="0"/>
      <w:marTop w:val="0"/>
      <w:marBottom w:val="0"/>
      <w:divBdr>
        <w:top w:val="none" w:sz="0" w:space="0" w:color="auto"/>
        <w:left w:val="none" w:sz="0" w:space="0" w:color="auto"/>
        <w:bottom w:val="none" w:sz="0" w:space="0" w:color="auto"/>
        <w:right w:val="none" w:sz="0" w:space="0" w:color="auto"/>
      </w:divBdr>
      <w:divsChild>
        <w:div w:id="549732780">
          <w:marLeft w:val="0"/>
          <w:marRight w:val="0"/>
          <w:marTop w:val="0"/>
          <w:marBottom w:val="0"/>
          <w:divBdr>
            <w:top w:val="none" w:sz="0" w:space="0" w:color="auto"/>
            <w:left w:val="none" w:sz="0" w:space="0" w:color="auto"/>
            <w:bottom w:val="none" w:sz="0" w:space="0" w:color="auto"/>
            <w:right w:val="none" w:sz="0" w:space="0" w:color="auto"/>
          </w:divBdr>
        </w:div>
      </w:divsChild>
    </w:div>
    <w:div w:id="1875192789">
      <w:bodyDiv w:val="1"/>
      <w:marLeft w:val="0"/>
      <w:marRight w:val="0"/>
      <w:marTop w:val="0"/>
      <w:marBottom w:val="0"/>
      <w:divBdr>
        <w:top w:val="none" w:sz="0" w:space="0" w:color="auto"/>
        <w:left w:val="none" w:sz="0" w:space="0" w:color="auto"/>
        <w:bottom w:val="none" w:sz="0" w:space="0" w:color="auto"/>
        <w:right w:val="none" w:sz="0" w:space="0" w:color="auto"/>
      </w:divBdr>
    </w:div>
    <w:div w:id="1877884430">
      <w:bodyDiv w:val="1"/>
      <w:marLeft w:val="0"/>
      <w:marRight w:val="0"/>
      <w:marTop w:val="0"/>
      <w:marBottom w:val="0"/>
      <w:divBdr>
        <w:top w:val="none" w:sz="0" w:space="0" w:color="auto"/>
        <w:left w:val="none" w:sz="0" w:space="0" w:color="auto"/>
        <w:bottom w:val="none" w:sz="0" w:space="0" w:color="auto"/>
        <w:right w:val="none" w:sz="0" w:space="0" w:color="auto"/>
      </w:divBdr>
    </w:div>
    <w:div w:id="1881167735">
      <w:bodyDiv w:val="1"/>
      <w:marLeft w:val="0"/>
      <w:marRight w:val="0"/>
      <w:marTop w:val="0"/>
      <w:marBottom w:val="0"/>
      <w:divBdr>
        <w:top w:val="none" w:sz="0" w:space="0" w:color="auto"/>
        <w:left w:val="none" w:sz="0" w:space="0" w:color="auto"/>
        <w:bottom w:val="none" w:sz="0" w:space="0" w:color="auto"/>
        <w:right w:val="none" w:sz="0" w:space="0" w:color="auto"/>
      </w:divBdr>
    </w:div>
    <w:div w:id="1889102769">
      <w:bodyDiv w:val="1"/>
      <w:marLeft w:val="0"/>
      <w:marRight w:val="0"/>
      <w:marTop w:val="0"/>
      <w:marBottom w:val="0"/>
      <w:divBdr>
        <w:top w:val="none" w:sz="0" w:space="0" w:color="auto"/>
        <w:left w:val="none" w:sz="0" w:space="0" w:color="auto"/>
        <w:bottom w:val="none" w:sz="0" w:space="0" w:color="auto"/>
        <w:right w:val="none" w:sz="0" w:space="0" w:color="auto"/>
      </w:divBdr>
    </w:div>
    <w:div w:id="1893538859">
      <w:bodyDiv w:val="1"/>
      <w:marLeft w:val="0"/>
      <w:marRight w:val="0"/>
      <w:marTop w:val="0"/>
      <w:marBottom w:val="0"/>
      <w:divBdr>
        <w:top w:val="none" w:sz="0" w:space="0" w:color="auto"/>
        <w:left w:val="none" w:sz="0" w:space="0" w:color="auto"/>
        <w:bottom w:val="none" w:sz="0" w:space="0" w:color="auto"/>
        <w:right w:val="none" w:sz="0" w:space="0" w:color="auto"/>
      </w:divBdr>
    </w:div>
    <w:div w:id="1907182534">
      <w:bodyDiv w:val="1"/>
      <w:marLeft w:val="0"/>
      <w:marRight w:val="0"/>
      <w:marTop w:val="0"/>
      <w:marBottom w:val="0"/>
      <w:divBdr>
        <w:top w:val="none" w:sz="0" w:space="0" w:color="auto"/>
        <w:left w:val="none" w:sz="0" w:space="0" w:color="auto"/>
        <w:bottom w:val="none" w:sz="0" w:space="0" w:color="auto"/>
        <w:right w:val="none" w:sz="0" w:space="0" w:color="auto"/>
      </w:divBdr>
      <w:divsChild>
        <w:div w:id="435835165">
          <w:marLeft w:val="0"/>
          <w:marRight w:val="0"/>
          <w:marTop w:val="0"/>
          <w:marBottom w:val="0"/>
          <w:divBdr>
            <w:top w:val="none" w:sz="0" w:space="0" w:color="auto"/>
            <w:left w:val="none" w:sz="0" w:space="0" w:color="auto"/>
            <w:bottom w:val="none" w:sz="0" w:space="0" w:color="auto"/>
            <w:right w:val="none" w:sz="0" w:space="0" w:color="auto"/>
          </w:divBdr>
          <w:divsChild>
            <w:div w:id="754938261">
              <w:marLeft w:val="-225"/>
              <w:marRight w:val="-225"/>
              <w:marTop w:val="0"/>
              <w:marBottom w:val="0"/>
              <w:divBdr>
                <w:top w:val="none" w:sz="0" w:space="0" w:color="auto"/>
                <w:left w:val="none" w:sz="0" w:space="0" w:color="auto"/>
                <w:bottom w:val="none" w:sz="0" w:space="0" w:color="auto"/>
                <w:right w:val="none" w:sz="0" w:space="0" w:color="auto"/>
              </w:divBdr>
              <w:divsChild>
                <w:div w:id="137549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94168">
      <w:bodyDiv w:val="1"/>
      <w:marLeft w:val="0"/>
      <w:marRight w:val="0"/>
      <w:marTop w:val="0"/>
      <w:marBottom w:val="0"/>
      <w:divBdr>
        <w:top w:val="none" w:sz="0" w:space="0" w:color="auto"/>
        <w:left w:val="none" w:sz="0" w:space="0" w:color="auto"/>
        <w:bottom w:val="none" w:sz="0" w:space="0" w:color="auto"/>
        <w:right w:val="none" w:sz="0" w:space="0" w:color="auto"/>
      </w:divBdr>
    </w:div>
    <w:div w:id="1924100366">
      <w:bodyDiv w:val="1"/>
      <w:marLeft w:val="0"/>
      <w:marRight w:val="0"/>
      <w:marTop w:val="0"/>
      <w:marBottom w:val="0"/>
      <w:divBdr>
        <w:top w:val="none" w:sz="0" w:space="0" w:color="auto"/>
        <w:left w:val="none" w:sz="0" w:space="0" w:color="auto"/>
        <w:bottom w:val="none" w:sz="0" w:space="0" w:color="auto"/>
        <w:right w:val="none" w:sz="0" w:space="0" w:color="auto"/>
      </w:divBdr>
    </w:div>
    <w:div w:id="1928228582">
      <w:bodyDiv w:val="1"/>
      <w:marLeft w:val="0"/>
      <w:marRight w:val="0"/>
      <w:marTop w:val="0"/>
      <w:marBottom w:val="0"/>
      <w:divBdr>
        <w:top w:val="none" w:sz="0" w:space="0" w:color="auto"/>
        <w:left w:val="none" w:sz="0" w:space="0" w:color="auto"/>
        <w:bottom w:val="none" w:sz="0" w:space="0" w:color="auto"/>
        <w:right w:val="none" w:sz="0" w:space="0" w:color="auto"/>
      </w:divBdr>
    </w:div>
    <w:div w:id="1931547263">
      <w:bodyDiv w:val="1"/>
      <w:marLeft w:val="0"/>
      <w:marRight w:val="0"/>
      <w:marTop w:val="0"/>
      <w:marBottom w:val="0"/>
      <w:divBdr>
        <w:top w:val="none" w:sz="0" w:space="0" w:color="auto"/>
        <w:left w:val="none" w:sz="0" w:space="0" w:color="auto"/>
        <w:bottom w:val="none" w:sz="0" w:space="0" w:color="auto"/>
        <w:right w:val="none" w:sz="0" w:space="0" w:color="auto"/>
      </w:divBdr>
      <w:divsChild>
        <w:div w:id="1167407404">
          <w:marLeft w:val="0"/>
          <w:marRight w:val="0"/>
          <w:marTop w:val="0"/>
          <w:marBottom w:val="0"/>
          <w:divBdr>
            <w:top w:val="none" w:sz="0" w:space="0" w:color="auto"/>
            <w:left w:val="none" w:sz="0" w:space="0" w:color="auto"/>
            <w:bottom w:val="none" w:sz="0" w:space="0" w:color="auto"/>
            <w:right w:val="none" w:sz="0" w:space="0" w:color="auto"/>
          </w:divBdr>
        </w:div>
        <w:div w:id="1705328016">
          <w:marLeft w:val="0"/>
          <w:marRight w:val="0"/>
          <w:marTop w:val="0"/>
          <w:marBottom w:val="0"/>
          <w:divBdr>
            <w:top w:val="none" w:sz="0" w:space="0" w:color="auto"/>
            <w:left w:val="none" w:sz="0" w:space="0" w:color="auto"/>
            <w:bottom w:val="none" w:sz="0" w:space="0" w:color="auto"/>
            <w:right w:val="none" w:sz="0" w:space="0" w:color="auto"/>
          </w:divBdr>
        </w:div>
        <w:div w:id="1512602727">
          <w:marLeft w:val="0"/>
          <w:marRight w:val="0"/>
          <w:marTop w:val="0"/>
          <w:marBottom w:val="0"/>
          <w:divBdr>
            <w:top w:val="none" w:sz="0" w:space="0" w:color="auto"/>
            <w:left w:val="none" w:sz="0" w:space="0" w:color="auto"/>
            <w:bottom w:val="none" w:sz="0" w:space="0" w:color="auto"/>
            <w:right w:val="none" w:sz="0" w:space="0" w:color="auto"/>
          </w:divBdr>
        </w:div>
        <w:div w:id="737050047">
          <w:marLeft w:val="0"/>
          <w:marRight w:val="0"/>
          <w:marTop w:val="0"/>
          <w:marBottom w:val="0"/>
          <w:divBdr>
            <w:top w:val="none" w:sz="0" w:space="0" w:color="auto"/>
            <w:left w:val="none" w:sz="0" w:space="0" w:color="auto"/>
            <w:bottom w:val="none" w:sz="0" w:space="0" w:color="auto"/>
            <w:right w:val="none" w:sz="0" w:space="0" w:color="auto"/>
          </w:divBdr>
        </w:div>
        <w:div w:id="584802769">
          <w:marLeft w:val="0"/>
          <w:marRight w:val="0"/>
          <w:marTop w:val="0"/>
          <w:marBottom w:val="0"/>
          <w:divBdr>
            <w:top w:val="none" w:sz="0" w:space="0" w:color="auto"/>
            <w:left w:val="none" w:sz="0" w:space="0" w:color="auto"/>
            <w:bottom w:val="none" w:sz="0" w:space="0" w:color="auto"/>
            <w:right w:val="none" w:sz="0" w:space="0" w:color="auto"/>
          </w:divBdr>
        </w:div>
        <w:div w:id="824979272">
          <w:marLeft w:val="0"/>
          <w:marRight w:val="0"/>
          <w:marTop w:val="0"/>
          <w:marBottom w:val="0"/>
          <w:divBdr>
            <w:top w:val="none" w:sz="0" w:space="0" w:color="auto"/>
            <w:left w:val="none" w:sz="0" w:space="0" w:color="auto"/>
            <w:bottom w:val="none" w:sz="0" w:space="0" w:color="auto"/>
            <w:right w:val="none" w:sz="0" w:space="0" w:color="auto"/>
          </w:divBdr>
        </w:div>
        <w:div w:id="80877055">
          <w:marLeft w:val="0"/>
          <w:marRight w:val="0"/>
          <w:marTop w:val="0"/>
          <w:marBottom w:val="0"/>
          <w:divBdr>
            <w:top w:val="none" w:sz="0" w:space="0" w:color="auto"/>
            <w:left w:val="none" w:sz="0" w:space="0" w:color="auto"/>
            <w:bottom w:val="none" w:sz="0" w:space="0" w:color="auto"/>
            <w:right w:val="none" w:sz="0" w:space="0" w:color="auto"/>
          </w:divBdr>
        </w:div>
        <w:div w:id="1659963341">
          <w:marLeft w:val="0"/>
          <w:marRight w:val="0"/>
          <w:marTop w:val="0"/>
          <w:marBottom w:val="0"/>
          <w:divBdr>
            <w:top w:val="none" w:sz="0" w:space="0" w:color="auto"/>
            <w:left w:val="none" w:sz="0" w:space="0" w:color="auto"/>
            <w:bottom w:val="none" w:sz="0" w:space="0" w:color="auto"/>
            <w:right w:val="none" w:sz="0" w:space="0" w:color="auto"/>
          </w:divBdr>
        </w:div>
        <w:div w:id="1155609676">
          <w:marLeft w:val="0"/>
          <w:marRight w:val="0"/>
          <w:marTop w:val="0"/>
          <w:marBottom w:val="0"/>
          <w:divBdr>
            <w:top w:val="none" w:sz="0" w:space="0" w:color="auto"/>
            <w:left w:val="none" w:sz="0" w:space="0" w:color="auto"/>
            <w:bottom w:val="none" w:sz="0" w:space="0" w:color="auto"/>
            <w:right w:val="none" w:sz="0" w:space="0" w:color="auto"/>
          </w:divBdr>
        </w:div>
        <w:div w:id="1719353794">
          <w:marLeft w:val="0"/>
          <w:marRight w:val="0"/>
          <w:marTop w:val="0"/>
          <w:marBottom w:val="0"/>
          <w:divBdr>
            <w:top w:val="none" w:sz="0" w:space="0" w:color="auto"/>
            <w:left w:val="none" w:sz="0" w:space="0" w:color="auto"/>
            <w:bottom w:val="none" w:sz="0" w:space="0" w:color="auto"/>
            <w:right w:val="none" w:sz="0" w:space="0" w:color="auto"/>
          </w:divBdr>
        </w:div>
        <w:div w:id="1136948259">
          <w:marLeft w:val="0"/>
          <w:marRight w:val="0"/>
          <w:marTop w:val="0"/>
          <w:marBottom w:val="0"/>
          <w:divBdr>
            <w:top w:val="none" w:sz="0" w:space="0" w:color="auto"/>
            <w:left w:val="none" w:sz="0" w:space="0" w:color="auto"/>
            <w:bottom w:val="none" w:sz="0" w:space="0" w:color="auto"/>
            <w:right w:val="none" w:sz="0" w:space="0" w:color="auto"/>
          </w:divBdr>
        </w:div>
        <w:div w:id="359162266">
          <w:marLeft w:val="0"/>
          <w:marRight w:val="0"/>
          <w:marTop w:val="0"/>
          <w:marBottom w:val="0"/>
          <w:divBdr>
            <w:top w:val="none" w:sz="0" w:space="0" w:color="auto"/>
            <w:left w:val="none" w:sz="0" w:space="0" w:color="auto"/>
            <w:bottom w:val="none" w:sz="0" w:space="0" w:color="auto"/>
            <w:right w:val="none" w:sz="0" w:space="0" w:color="auto"/>
          </w:divBdr>
        </w:div>
        <w:div w:id="1686520149">
          <w:marLeft w:val="0"/>
          <w:marRight w:val="0"/>
          <w:marTop w:val="0"/>
          <w:marBottom w:val="0"/>
          <w:divBdr>
            <w:top w:val="none" w:sz="0" w:space="0" w:color="auto"/>
            <w:left w:val="none" w:sz="0" w:space="0" w:color="auto"/>
            <w:bottom w:val="none" w:sz="0" w:space="0" w:color="auto"/>
            <w:right w:val="none" w:sz="0" w:space="0" w:color="auto"/>
          </w:divBdr>
        </w:div>
        <w:div w:id="1830052871">
          <w:marLeft w:val="0"/>
          <w:marRight w:val="0"/>
          <w:marTop w:val="0"/>
          <w:marBottom w:val="0"/>
          <w:divBdr>
            <w:top w:val="none" w:sz="0" w:space="0" w:color="auto"/>
            <w:left w:val="none" w:sz="0" w:space="0" w:color="auto"/>
            <w:bottom w:val="none" w:sz="0" w:space="0" w:color="auto"/>
            <w:right w:val="none" w:sz="0" w:space="0" w:color="auto"/>
          </w:divBdr>
        </w:div>
        <w:div w:id="278028177">
          <w:marLeft w:val="0"/>
          <w:marRight w:val="0"/>
          <w:marTop w:val="0"/>
          <w:marBottom w:val="0"/>
          <w:divBdr>
            <w:top w:val="none" w:sz="0" w:space="0" w:color="auto"/>
            <w:left w:val="none" w:sz="0" w:space="0" w:color="auto"/>
            <w:bottom w:val="none" w:sz="0" w:space="0" w:color="auto"/>
            <w:right w:val="none" w:sz="0" w:space="0" w:color="auto"/>
          </w:divBdr>
        </w:div>
        <w:div w:id="1901482247">
          <w:marLeft w:val="0"/>
          <w:marRight w:val="0"/>
          <w:marTop w:val="0"/>
          <w:marBottom w:val="0"/>
          <w:divBdr>
            <w:top w:val="none" w:sz="0" w:space="0" w:color="auto"/>
            <w:left w:val="none" w:sz="0" w:space="0" w:color="auto"/>
            <w:bottom w:val="none" w:sz="0" w:space="0" w:color="auto"/>
            <w:right w:val="none" w:sz="0" w:space="0" w:color="auto"/>
          </w:divBdr>
        </w:div>
        <w:div w:id="316501357">
          <w:marLeft w:val="0"/>
          <w:marRight w:val="0"/>
          <w:marTop w:val="0"/>
          <w:marBottom w:val="0"/>
          <w:divBdr>
            <w:top w:val="none" w:sz="0" w:space="0" w:color="auto"/>
            <w:left w:val="none" w:sz="0" w:space="0" w:color="auto"/>
            <w:bottom w:val="none" w:sz="0" w:space="0" w:color="auto"/>
            <w:right w:val="none" w:sz="0" w:space="0" w:color="auto"/>
          </w:divBdr>
        </w:div>
        <w:div w:id="377516087">
          <w:marLeft w:val="0"/>
          <w:marRight w:val="0"/>
          <w:marTop w:val="0"/>
          <w:marBottom w:val="0"/>
          <w:divBdr>
            <w:top w:val="none" w:sz="0" w:space="0" w:color="auto"/>
            <w:left w:val="none" w:sz="0" w:space="0" w:color="auto"/>
            <w:bottom w:val="none" w:sz="0" w:space="0" w:color="auto"/>
            <w:right w:val="none" w:sz="0" w:space="0" w:color="auto"/>
          </w:divBdr>
        </w:div>
        <w:div w:id="157381207">
          <w:marLeft w:val="0"/>
          <w:marRight w:val="0"/>
          <w:marTop w:val="0"/>
          <w:marBottom w:val="0"/>
          <w:divBdr>
            <w:top w:val="none" w:sz="0" w:space="0" w:color="auto"/>
            <w:left w:val="none" w:sz="0" w:space="0" w:color="auto"/>
            <w:bottom w:val="none" w:sz="0" w:space="0" w:color="auto"/>
            <w:right w:val="none" w:sz="0" w:space="0" w:color="auto"/>
          </w:divBdr>
        </w:div>
        <w:div w:id="546452995">
          <w:marLeft w:val="0"/>
          <w:marRight w:val="0"/>
          <w:marTop w:val="0"/>
          <w:marBottom w:val="0"/>
          <w:divBdr>
            <w:top w:val="none" w:sz="0" w:space="0" w:color="auto"/>
            <w:left w:val="none" w:sz="0" w:space="0" w:color="auto"/>
            <w:bottom w:val="none" w:sz="0" w:space="0" w:color="auto"/>
            <w:right w:val="none" w:sz="0" w:space="0" w:color="auto"/>
          </w:divBdr>
        </w:div>
        <w:div w:id="520245527">
          <w:marLeft w:val="0"/>
          <w:marRight w:val="0"/>
          <w:marTop w:val="0"/>
          <w:marBottom w:val="0"/>
          <w:divBdr>
            <w:top w:val="none" w:sz="0" w:space="0" w:color="auto"/>
            <w:left w:val="none" w:sz="0" w:space="0" w:color="auto"/>
            <w:bottom w:val="none" w:sz="0" w:space="0" w:color="auto"/>
            <w:right w:val="none" w:sz="0" w:space="0" w:color="auto"/>
          </w:divBdr>
        </w:div>
      </w:divsChild>
    </w:div>
    <w:div w:id="1934433955">
      <w:bodyDiv w:val="1"/>
      <w:marLeft w:val="0"/>
      <w:marRight w:val="0"/>
      <w:marTop w:val="0"/>
      <w:marBottom w:val="0"/>
      <w:divBdr>
        <w:top w:val="none" w:sz="0" w:space="0" w:color="auto"/>
        <w:left w:val="none" w:sz="0" w:space="0" w:color="auto"/>
        <w:bottom w:val="none" w:sz="0" w:space="0" w:color="auto"/>
        <w:right w:val="none" w:sz="0" w:space="0" w:color="auto"/>
      </w:divBdr>
    </w:div>
    <w:div w:id="1944417758">
      <w:bodyDiv w:val="1"/>
      <w:marLeft w:val="0"/>
      <w:marRight w:val="0"/>
      <w:marTop w:val="0"/>
      <w:marBottom w:val="0"/>
      <w:divBdr>
        <w:top w:val="none" w:sz="0" w:space="0" w:color="auto"/>
        <w:left w:val="none" w:sz="0" w:space="0" w:color="auto"/>
        <w:bottom w:val="none" w:sz="0" w:space="0" w:color="auto"/>
        <w:right w:val="none" w:sz="0" w:space="0" w:color="auto"/>
      </w:divBdr>
    </w:div>
    <w:div w:id="1950237176">
      <w:bodyDiv w:val="1"/>
      <w:marLeft w:val="0"/>
      <w:marRight w:val="0"/>
      <w:marTop w:val="0"/>
      <w:marBottom w:val="0"/>
      <w:divBdr>
        <w:top w:val="none" w:sz="0" w:space="0" w:color="auto"/>
        <w:left w:val="none" w:sz="0" w:space="0" w:color="auto"/>
        <w:bottom w:val="none" w:sz="0" w:space="0" w:color="auto"/>
        <w:right w:val="none" w:sz="0" w:space="0" w:color="auto"/>
      </w:divBdr>
    </w:div>
    <w:div w:id="1950428908">
      <w:bodyDiv w:val="1"/>
      <w:marLeft w:val="0"/>
      <w:marRight w:val="0"/>
      <w:marTop w:val="0"/>
      <w:marBottom w:val="0"/>
      <w:divBdr>
        <w:top w:val="none" w:sz="0" w:space="0" w:color="auto"/>
        <w:left w:val="none" w:sz="0" w:space="0" w:color="auto"/>
        <w:bottom w:val="none" w:sz="0" w:space="0" w:color="auto"/>
        <w:right w:val="none" w:sz="0" w:space="0" w:color="auto"/>
      </w:divBdr>
      <w:divsChild>
        <w:div w:id="116070125">
          <w:marLeft w:val="0"/>
          <w:marRight w:val="0"/>
          <w:marTop w:val="0"/>
          <w:marBottom w:val="0"/>
          <w:divBdr>
            <w:top w:val="none" w:sz="0" w:space="0" w:color="auto"/>
            <w:left w:val="none" w:sz="0" w:space="0" w:color="auto"/>
            <w:bottom w:val="none" w:sz="0" w:space="0" w:color="auto"/>
            <w:right w:val="none" w:sz="0" w:space="0" w:color="auto"/>
          </w:divBdr>
          <w:divsChild>
            <w:div w:id="151585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08138">
      <w:bodyDiv w:val="1"/>
      <w:marLeft w:val="0"/>
      <w:marRight w:val="0"/>
      <w:marTop w:val="0"/>
      <w:marBottom w:val="0"/>
      <w:divBdr>
        <w:top w:val="none" w:sz="0" w:space="0" w:color="auto"/>
        <w:left w:val="none" w:sz="0" w:space="0" w:color="auto"/>
        <w:bottom w:val="none" w:sz="0" w:space="0" w:color="auto"/>
        <w:right w:val="none" w:sz="0" w:space="0" w:color="auto"/>
      </w:divBdr>
    </w:div>
    <w:div w:id="1955167420">
      <w:bodyDiv w:val="1"/>
      <w:marLeft w:val="0"/>
      <w:marRight w:val="0"/>
      <w:marTop w:val="0"/>
      <w:marBottom w:val="0"/>
      <w:divBdr>
        <w:top w:val="none" w:sz="0" w:space="0" w:color="auto"/>
        <w:left w:val="none" w:sz="0" w:space="0" w:color="auto"/>
        <w:bottom w:val="none" w:sz="0" w:space="0" w:color="auto"/>
        <w:right w:val="none" w:sz="0" w:space="0" w:color="auto"/>
      </w:divBdr>
    </w:div>
    <w:div w:id="1956449099">
      <w:bodyDiv w:val="1"/>
      <w:marLeft w:val="0"/>
      <w:marRight w:val="0"/>
      <w:marTop w:val="0"/>
      <w:marBottom w:val="0"/>
      <w:divBdr>
        <w:top w:val="none" w:sz="0" w:space="0" w:color="auto"/>
        <w:left w:val="none" w:sz="0" w:space="0" w:color="auto"/>
        <w:bottom w:val="none" w:sz="0" w:space="0" w:color="auto"/>
        <w:right w:val="none" w:sz="0" w:space="0" w:color="auto"/>
      </w:divBdr>
    </w:div>
    <w:div w:id="1963537110">
      <w:bodyDiv w:val="1"/>
      <w:marLeft w:val="0"/>
      <w:marRight w:val="0"/>
      <w:marTop w:val="0"/>
      <w:marBottom w:val="0"/>
      <w:divBdr>
        <w:top w:val="none" w:sz="0" w:space="0" w:color="auto"/>
        <w:left w:val="none" w:sz="0" w:space="0" w:color="auto"/>
        <w:bottom w:val="none" w:sz="0" w:space="0" w:color="auto"/>
        <w:right w:val="none" w:sz="0" w:space="0" w:color="auto"/>
      </w:divBdr>
    </w:div>
    <w:div w:id="1967466751">
      <w:bodyDiv w:val="1"/>
      <w:marLeft w:val="0"/>
      <w:marRight w:val="0"/>
      <w:marTop w:val="0"/>
      <w:marBottom w:val="0"/>
      <w:divBdr>
        <w:top w:val="none" w:sz="0" w:space="0" w:color="auto"/>
        <w:left w:val="none" w:sz="0" w:space="0" w:color="auto"/>
        <w:bottom w:val="none" w:sz="0" w:space="0" w:color="auto"/>
        <w:right w:val="none" w:sz="0" w:space="0" w:color="auto"/>
      </w:divBdr>
      <w:divsChild>
        <w:div w:id="162016766">
          <w:marLeft w:val="0"/>
          <w:marRight w:val="0"/>
          <w:marTop w:val="0"/>
          <w:marBottom w:val="0"/>
          <w:divBdr>
            <w:top w:val="none" w:sz="0" w:space="0" w:color="auto"/>
            <w:left w:val="none" w:sz="0" w:space="0" w:color="auto"/>
            <w:bottom w:val="none" w:sz="0" w:space="0" w:color="auto"/>
            <w:right w:val="none" w:sz="0" w:space="0" w:color="auto"/>
          </w:divBdr>
        </w:div>
      </w:divsChild>
    </w:div>
    <w:div w:id="1978030236">
      <w:bodyDiv w:val="1"/>
      <w:marLeft w:val="0"/>
      <w:marRight w:val="0"/>
      <w:marTop w:val="0"/>
      <w:marBottom w:val="0"/>
      <w:divBdr>
        <w:top w:val="none" w:sz="0" w:space="0" w:color="auto"/>
        <w:left w:val="none" w:sz="0" w:space="0" w:color="auto"/>
        <w:bottom w:val="none" w:sz="0" w:space="0" w:color="auto"/>
        <w:right w:val="none" w:sz="0" w:space="0" w:color="auto"/>
      </w:divBdr>
      <w:divsChild>
        <w:div w:id="1783570941">
          <w:marLeft w:val="0"/>
          <w:marRight w:val="0"/>
          <w:marTop w:val="0"/>
          <w:marBottom w:val="0"/>
          <w:divBdr>
            <w:top w:val="none" w:sz="0" w:space="0" w:color="auto"/>
            <w:left w:val="none" w:sz="0" w:space="0" w:color="auto"/>
            <w:bottom w:val="none" w:sz="0" w:space="0" w:color="auto"/>
            <w:right w:val="none" w:sz="0" w:space="0" w:color="auto"/>
          </w:divBdr>
          <w:divsChild>
            <w:div w:id="223420344">
              <w:marLeft w:val="0"/>
              <w:marRight w:val="0"/>
              <w:marTop w:val="0"/>
              <w:marBottom w:val="0"/>
              <w:divBdr>
                <w:top w:val="none" w:sz="0" w:space="0" w:color="auto"/>
                <w:left w:val="none" w:sz="0" w:space="0" w:color="auto"/>
                <w:bottom w:val="none" w:sz="0" w:space="0" w:color="auto"/>
                <w:right w:val="none" w:sz="0" w:space="0" w:color="auto"/>
              </w:divBdr>
              <w:divsChild>
                <w:div w:id="454757234">
                  <w:marLeft w:val="0"/>
                  <w:marRight w:val="0"/>
                  <w:marTop w:val="0"/>
                  <w:marBottom w:val="0"/>
                  <w:divBdr>
                    <w:top w:val="none" w:sz="0" w:space="0" w:color="auto"/>
                    <w:left w:val="none" w:sz="0" w:space="0" w:color="auto"/>
                    <w:bottom w:val="none" w:sz="0" w:space="0" w:color="auto"/>
                    <w:right w:val="none" w:sz="0" w:space="0" w:color="auto"/>
                  </w:divBdr>
                  <w:divsChild>
                    <w:div w:id="1150899984">
                      <w:marLeft w:val="0"/>
                      <w:marRight w:val="0"/>
                      <w:marTop w:val="0"/>
                      <w:marBottom w:val="0"/>
                      <w:divBdr>
                        <w:top w:val="none" w:sz="0" w:space="0" w:color="auto"/>
                        <w:left w:val="none" w:sz="0" w:space="0" w:color="auto"/>
                        <w:bottom w:val="none" w:sz="0" w:space="0" w:color="auto"/>
                        <w:right w:val="none" w:sz="0" w:space="0" w:color="auto"/>
                      </w:divBdr>
                      <w:divsChild>
                        <w:div w:id="888608378">
                          <w:marLeft w:val="0"/>
                          <w:marRight w:val="0"/>
                          <w:marTop w:val="0"/>
                          <w:marBottom w:val="0"/>
                          <w:divBdr>
                            <w:top w:val="none" w:sz="0" w:space="0" w:color="auto"/>
                            <w:left w:val="none" w:sz="0" w:space="0" w:color="auto"/>
                            <w:bottom w:val="none" w:sz="0" w:space="0" w:color="auto"/>
                            <w:right w:val="none" w:sz="0" w:space="0" w:color="auto"/>
                          </w:divBdr>
                          <w:divsChild>
                            <w:div w:id="44253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29025">
      <w:bodyDiv w:val="1"/>
      <w:marLeft w:val="0"/>
      <w:marRight w:val="0"/>
      <w:marTop w:val="0"/>
      <w:marBottom w:val="0"/>
      <w:divBdr>
        <w:top w:val="none" w:sz="0" w:space="0" w:color="auto"/>
        <w:left w:val="none" w:sz="0" w:space="0" w:color="auto"/>
        <w:bottom w:val="none" w:sz="0" w:space="0" w:color="auto"/>
        <w:right w:val="none" w:sz="0" w:space="0" w:color="auto"/>
      </w:divBdr>
    </w:div>
    <w:div w:id="1992825956">
      <w:bodyDiv w:val="1"/>
      <w:marLeft w:val="0"/>
      <w:marRight w:val="0"/>
      <w:marTop w:val="0"/>
      <w:marBottom w:val="0"/>
      <w:divBdr>
        <w:top w:val="none" w:sz="0" w:space="0" w:color="auto"/>
        <w:left w:val="none" w:sz="0" w:space="0" w:color="auto"/>
        <w:bottom w:val="none" w:sz="0" w:space="0" w:color="auto"/>
        <w:right w:val="none" w:sz="0" w:space="0" w:color="auto"/>
      </w:divBdr>
      <w:divsChild>
        <w:div w:id="1892419607">
          <w:marLeft w:val="0"/>
          <w:marRight w:val="0"/>
          <w:marTop w:val="0"/>
          <w:marBottom w:val="0"/>
          <w:divBdr>
            <w:top w:val="none" w:sz="0" w:space="0" w:color="auto"/>
            <w:left w:val="none" w:sz="0" w:space="0" w:color="auto"/>
            <w:bottom w:val="none" w:sz="0" w:space="0" w:color="auto"/>
            <w:right w:val="none" w:sz="0" w:space="0" w:color="auto"/>
          </w:divBdr>
          <w:divsChild>
            <w:div w:id="1722710658">
              <w:marLeft w:val="0"/>
              <w:marRight w:val="0"/>
              <w:marTop w:val="0"/>
              <w:marBottom w:val="0"/>
              <w:divBdr>
                <w:top w:val="none" w:sz="0" w:space="0" w:color="auto"/>
                <w:left w:val="none" w:sz="0" w:space="0" w:color="auto"/>
                <w:bottom w:val="none" w:sz="0" w:space="0" w:color="auto"/>
                <w:right w:val="none" w:sz="0" w:space="0" w:color="auto"/>
              </w:divBdr>
              <w:divsChild>
                <w:div w:id="2084714132">
                  <w:marLeft w:val="0"/>
                  <w:marRight w:val="0"/>
                  <w:marTop w:val="0"/>
                  <w:marBottom w:val="0"/>
                  <w:divBdr>
                    <w:top w:val="none" w:sz="0" w:space="0" w:color="auto"/>
                    <w:left w:val="none" w:sz="0" w:space="0" w:color="auto"/>
                    <w:bottom w:val="none" w:sz="0" w:space="0" w:color="auto"/>
                    <w:right w:val="none" w:sz="0" w:space="0" w:color="auto"/>
                  </w:divBdr>
                  <w:divsChild>
                    <w:div w:id="6375796">
                      <w:marLeft w:val="0"/>
                      <w:marRight w:val="0"/>
                      <w:marTop w:val="0"/>
                      <w:marBottom w:val="0"/>
                      <w:divBdr>
                        <w:top w:val="none" w:sz="0" w:space="0" w:color="auto"/>
                        <w:left w:val="none" w:sz="0" w:space="0" w:color="auto"/>
                        <w:bottom w:val="none" w:sz="0" w:space="0" w:color="auto"/>
                        <w:right w:val="none" w:sz="0" w:space="0" w:color="auto"/>
                      </w:divBdr>
                      <w:divsChild>
                        <w:div w:id="894118618">
                          <w:marLeft w:val="0"/>
                          <w:marRight w:val="0"/>
                          <w:marTop w:val="0"/>
                          <w:marBottom w:val="0"/>
                          <w:divBdr>
                            <w:top w:val="none" w:sz="0" w:space="0" w:color="auto"/>
                            <w:left w:val="none" w:sz="0" w:space="0" w:color="auto"/>
                            <w:bottom w:val="none" w:sz="0" w:space="0" w:color="auto"/>
                            <w:right w:val="none" w:sz="0" w:space="0" w:color="auto"/>
                          </w:divBdr>
                          <w:divsChild>
                            <w:div w:id="952591081">
                              <w:marLeft w:val="0"/>
                              <w:marRight w:val="0"/>
                              <w:marTop w:val="0"/>
                              <w:marBottom w:val="0"/>
                              <w:divBdr>
                                <w:top w:val="none" w:sz="0" w:space="0" w:color="auto"/>
                                <w:left w:val="none" w:sz="0" w:space="0" w:color="auto"/>
                                <w:bottom w:val="none" w:sz="0" w:space="0" w:color="auto"/>
                                <w:right w:val="none" w:sz="0" w:space="0" w:color="auto"/>
                              </w:divBdr>
                              <w:divsChild>
                                <w:div w:id="89694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942594">
      <w:bodyDiv w:val="1"/>
      <w:marLeft w:val="0"/>
      <w:marRight w:val="0"/>
      <w:marTop w:val="0"/>
      <w:marBottom w:val="0"/>
      <w:divBdr>
        <w:top w:val="none" w:sz="0" w:space="0" w:color="auto"/>
        <w:left w:val="none" w:sz="0" w:space="0" w:color="auto"/>
        <w:bottom w:val="none" w:sz="0" w:space="0" w:color="auto"/>
        <w:right w:val="none" w:sz="0" w:space="0" w:color="auto"/>
      </w:divBdr>
    </w:div>
    <w:div w:id="2008944847">
      <w:marLeft w:val="0"/>
      <w:marRight w:val="0"/>
      <w:marTop w:val="0"/>
      <w:marBottom w:val="0"/>
      <w:divBdr>
        <w:top w:val="none" w:sz="0" w:space="0" w:color="auto"/>
        <w:left w:val="none" w:sz="0" w:space="0" w:color="auto"/>
        <w:bottom w:val="none" w:sz="0" w:space="0" w:color="auto"/>
        <w:right w:val="none" w:sz="0" w:space="0" w:color="auto"/>
      </w:divBdr>
      <w:divsChild>
        <w:div w:id="1501699812">
          <w:marLeft w:val="0"/>
          <w:marRight w:val="0"/>
          <w:marTop w:val="0"/>
          <w:marBottom w:val="0"/>
          <w:divBdr>
            <w:top w:val="none" w:sz="0" w:space="0" w:color="auto"/>
            <w:left w:val="none" w:sz="0" w:space="0" w:color="auto"/>
            <w:bottom w:val="none" w:sz="0" w:space="0" w:color="auto"/>
            <w:right w:val="none" w:sz="0" w:space="0" w:color="auto"/>
          </w:divBdr>
          <w:divsChild>
            <w:div w:id="1544362211">
              <w:marLeft w:val="0"/>
              <w:marRight w:val="0"/>
              <w:marTop w:val="0"/>
              <w:marBottom w:val="0"/>
              <w:divBdr>
                <w:top w:val="none" w:sz="0" w:space="0" w:color="auto"/>
                <w:left w:val="none" w:sz="0" w:space="0" w:color="auto"/>
                <w:bottom w:val="none" w:sz="0" w:space="0" w:color="auto"/>
                <w:right w:val="none" w:sz="0" w:space="0" w:color="auto"/>
              </w:divBdr>
            </w:div>
          </w:divsChild>
        </w:div>
        <w:div w:id="2116703828">
          <w:marLeft w:val="0"/>
          <w:marRight w:val="0"/>
          <w:marTop w:val="0"/>
          <w:marBottom w:val="0"/>
          <w:divBdr>
            <w:top w:val="none" w:sz="0" w:space="0" w:color="auto"/>
            <w:left w:val="none" w:sz="0" w:space="0" w:color="auto"/>
            <w:bottom w:val="none" w:sz="0" w:space="0" w:color="auto"/>
            <w:right w:val="none" w:sz="0" w:space="0" w:color="auto"/>
          </w:divBdr>
          <w:divsChild>
            <w:div w:id="258370054">
              <w:marLeft w:val="0"/>
              <w:marRight w:val="0"/>
              <w:marTop w:val="0"/>
              <w:marBottom w:val="0"/>
              <w:divBdr>
                <w:top w:val="none" w:sz="0" w:space="0" w:color="auto"/>
                <w:left w:val="none" w:sz="0" w:space="0" w:color="auto"/>
                <w:bottom w:val="none" w:sz="0" w:space="0" w:color="auto"/>
                <w:right w:val="none" w:sz="0" w:space="0" w:color="auto"/>
              </w:divBdr>
              <w:divsChild>
                <w:div w:id="726685839">
                  <w:marLeft w:val="0"/>
                  <w:marRight w:val="0"/>
                  <w:marTop w:val="0"/>
                  <w:marBottom w:val="0"/>
                  <w:divBdr>
                    <w:top w:val="none" w:sz="0" w:space="0" w:color="auto"/>
                    <w:left w:val="none" w:sz="0" w:space="0" w:color="auto"/>
                    <w:bottom w:val="none" w:sz="0" w:space="0" w:color="auto"/>
                    <w:right w:val="none" w:sz="0" w:space="0" w:color="auto"/>
                  </w:divBdr>
                  <w:divsChild>
                    <w:div w:id="155518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623139">
      <w:bodyDiv w:val="1"/>
      <w:marLeft w:val="0"/>
      <w:marRight w:val="0"/>
      <w:marTop w:val="0"/>
      <w:marBottom w:val="0"/>
      <w:divBdr>
        <w:top w:val="none" w:sz="0" w:space="0" w:color="auto"/>
        <w:left w:val="none" w:sz="0" w:space="0" w:color="auto"/>
        <w:bottom w:val="none" w:sz="0" w:space="0" w:color="auto"/>
        <w:right w:val="none" w:sz="0" w:space="0" w:color="auto"/>
      </w:divBdr>
      <w:divsChild>
        <w:div w:id="152533400">
          <w:marLeft w:val="0"/>
          <w:marRight w:val="0"/>
          <w:marTop w:val="0"/>
          <w:marBottom w:val="0"/>
          <w:divBdr>
            <w:top w:val="none" w:sz="0" w:space="0" w:color="auto"/>
            <w:left w:val="none" w:sz="0" w:space="0" w:color="auto"/>
            <w:bottom w:val="none" w:sz="0" w:space="0" w:color="auto"/>
            <w:right w:val="none" w:sz="0" w:space="0" w:color="auto"/>
          </w:divBdr>
          <w:divsChild>
            <w:div w:id="14592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13371">
      <w:bodyDiv w:val="1"/>
      <w:marLeft w:val="0"/>
      <w:marRight w:val="0"/>
      <w:marTop w:val="0"/>
      <w:marBottom w:val="0"/>
      <w:divBdr>
        <w:top w:val="none" w:sz="0" w:space="0" w:color="auto"/>
        <w:left w:val="none" w:sz="0" w:space="0" w:color="auto"/>
        <w:bottom w:val="none" w:sz="0" w:space="0" w:color="auto"/>
        <w:right w:val="none" w:sz="0" w:space="0" w:color="auto"/>
      </w:divBdr>
    </w:div>
    <w:div w:id="2025394813">
      <w:bodyDiv w:val="1"/>
      <w:marLeft w:val="0"/>
      <w:marRight w:val="0"/>
      <w:marTop w:val="0"/>
      <w:marBottom w:val="0"/>
      <w:divBdr>
        <w:top w:val="none" w:sz="0" w:space="0" w:color="auto"/>
        <w:left w:val="none" w:sz="0" w:space="0" w:color="auto"/>
        <w:bottom w:val="none" w:sz="0" w:space="0" w:color="auto"/>
        <w:right w:val="none" w:sz="0" w:space="0" w:color="auto"/>
      </w:divBdr>
    </w:div>
    <w:div w:id="2026129856">
      <w:bodyDiv w:val="1"/>
      <w:marLeft w:val="0"/>
      <w:marRight w:val="0"/>
      <w:marTop w:val="0"/>
      <w:marBottom w:val="0"/>
      <w:divBdr>
        <w:top w:val="none" w:sz="0" w:space="0" w:color="auto"/>
        <w:left w:val="none" w:sz="0" w:space="0" w:color="auto"/>
        <w:bottom w:val="none" w:sz="0" w:space="0" w:color="auto"/>
        <w:right w:val="none" w:sz="0" w:space="0" w:color="auto"/>
      </w:divBdr>
    </w:div>
    <w:div w:id="2029595532">
      <w:bodyDiv w:val="1"/>
      <w:marLeft w:val="0"/>
      <w:marRight w:val="0"/>
      <w:marTop w:val="0"/>
      <w:marBottom w:val="0"/>
      <w:divBdr>
        <w:top w:val="none" w:sz="0" w:space="0" w:color="auto"/>
        <w:left w:val="none" w:sz="0" w:space="0" w:color="auto"/>
        <w:bottom w:val="none" w:sz="0" w:space="0" w:color="auto"/>
        <w:right w:val="none" w:sz="0" w:space="0" w:color="auto"/>
      </w:divBdr>
      <w:divsChild>
        <w:div w:id="304357109">
          <w:marLeft w:val="0"/>
          <w:marRight w:val="0"/>
          <w:marTop w:val="0"/>
          <w:marBottom w:val="0"/>
          <w:divBdr>
            <w:top w:val="none" w:sz="0" w:space="0" w:color="auto"/>
            <w:left w:val="none" w:sz="0" w:space="0" w:color="auto"/>
            <w:bottom w:val="none" w:sz="0" w:space="0" w:color="auto"/>
            <w:right w:val="none" w:sz="0" w:space="0" w:color="auto"/>
          </w:divBdr>
          <w:divsChild>
            <w:div w:id="128157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838247">
      <w:bodyDiv w:val="1"/>
      <w:marLeft w:val="0"/>
      <w:marRight w:val="0"/>
      <w:marTop w:val="0"/>
      <w:marBottom w:val="0"/>
      <w:divBdr>
        <w:top w:val="none" w:sz="0" w:space="0" w:color="auto"/>
        <w:left w:val="none" w:sz="0" w:space="0" w:color="auto"/>
        <w:bottom w:val="none" w:sz="0" w:space="0" w:color="auto"/>
        <w:right w:val="none" w:sz="0" w:space="0" w:color="auto"/>
      </w:divBdr>
      <w:divsChild>
        <w:div w:id="2075660496">
          <w:marLeft w:val="0"/>
          <w:marRight w:val="0"/>
          <w:marTop w:val="0"/>
          <w:marBottom w:val="0"/>
          <w:divBdr>
            <w:top w:val="none" w:sz="0" w:space="0" w:color="auto"/>
            <w:left w:val="none" w:sz="0" w:space="0" w:color="auto"/>
            <w:bottom w:val="none" w:sz="0" w:space="0" w:color="auto"/>
            <w:right w:val="none" w:sz="0" w:space="0" w:color="auto"/>
          </w:divBdr>
        </w:div>
      </w:divsChild>
    </w:div>
    <w:div w:id="2056420378">
      <w:bodyDiv w:val="1"/>
      <w:marLeft w:val="0"/>
      <w:marRight w:val="0"/>
      <w:marTop w:val="0"/>
      <w:marBottom w:val="0"/>
      <w:divBdr>
        <w:top w:val="none" w:sz="0" w:space="0" w:color="auto"/>
        <w:left w:val="none" w:sz="0" w:space="0" w:color="auto"/>
        <w:bottom w:val="none" w:sz="0" w:space="0" w:color="auto"/>
        <w:right w:val="none" w:sz="0" w:space="0" w:color="auto"/>
      </w:divBdr>
      <w:divsChild>
        <w:div w:id="846141468">
          <w:marLeft w:val="0"/>
          <w:marRight w:val="0"/>
          <w:marTop w:val="0"/>
          <w:marBottom w:val="0"/>
          <w:divBdr>
            <w:top w:val="none" w:sz="0" w:space="0" w:color="auto"/>
            <w:left w:val="none" w:sz="0" w:space="0" w:color="auto"/>
            <w:bottom w:val="none" w:sz="0" w:space="0" w:color="auto"/>
            <w:right w:val="none" w:sz="0" w:space="0" w:color="auto"/>
          </w:divBdr>
          <w:divsChild>
            <w:div w:id="89011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896358">
      <w:bodyDiv w:val="1"/>
      <w:marLeft w:val="0"/>
      <w:marRight w:val="0"/>
      <w:marTop w:val="0"/>
      <w:marBottom w:val="0"/>
      <w:divBdr>
        <w:top w:val="none" w:sz="0" w:space="0" w:color="auto"/>
        <w:left w:val="none" w:sz="0" w:space="0" w:color="auto"/>
        <w:bottom w:val="none" w:sz="0" w:space="0" w:color="auto"/>
        <w:right w:val="none" w:sz="0" w:space="0" w:color="auto"/>
      </w:divBdr>
    </w:div>
    <w:div w:id="2062708211">
      <w:bodyDiv w:val="1"/>
      <w:marLeft w:val="0"/>
      <w:marRight w:val="0"/>
      <w:marTop w:val="0"/>
      <w:marBottom w:val="0"/>
      <w:divBdr>
        <w:top w:val="none" w:sz="0" w:space="0" w:color="auto"/>
        <w:left w:val="none" w:sz="0" w:space="0" w:color="auto"/>
        <w:bottom w:val="none" w:sz="0" w:space="0" w:color="auto"/>
        <w:right w:val="none" w:sz="0" w:space="0" w:color="auto"/>
      </w:divBdr>
    </w:div>
    <w:div w:id="2068332883">
      <w:bodyDiv w:val="1"/>
      <w:marLeft w:val="0"/>
      <w:marRight w:val="0"/>
      <w:marTop w:val="0"/>
      <w:marBottom w:val="0"/>
      <w:divBdr>
        <w:top w:val="none" w:sz="0" w:space="0" w:color="auto"/>
        <w:left w:val="none" w:sz="0" w:space="0" w:color="auto"/>
        <w:bottom w:val="none" w:sz="0" w:space="0" w:color="auto"/>
        <w:right w:val="none" w:sz="0" w:space="0" w:color="auto"/>
      </w:divBdr>
    </w:div>
    <w:div w:id="2079666861">
      <w:bodyDiv w:val="1"/>
      <w:marLeft w:val="0"/>
      <w:marRight w:val="0"/>
      <w:marTop w:val="0"/>
      <w:marBottom w:val="0"/>
      <w:divBdr>
        <w:top w:val="none" w:sz="0" w:space="0" w:color="auto"/>
        <w:left w:val="none" w:sz="0" w:space="0" w:color="auto"/>
        <w:bottom w:val="none" w:sz="0" w:space="0" w:color="auto"/>
        <w:right w:val="none" w:sz="0" w:space="0" w:color="auto"/>
      </w:divBdr>
    </w:div>
    <w:div w:id="2081753326">
      <w:marLeft w:val="0"/>
      <w:marRight w:val="0"/>
      <w:marTop w:val="0"/>
      <w:marBottom w:val="0"/>
      <w:divBdr>
        <w:top w:val="none" w:sz="0" w:space="0" w:color="auto"/>
        <w:left w:val="none" w:sz="0" w:space="0" w:color="auto"/>
        <w:bottom w:val="none" w:sz="0" w:space="0" w:color="auto"/>
        <w:right w:val="none" w:sz="0" w:space="0" w:color="auto"/>
      </w:divBdr>
      <w:divsChild>
        <w:div w:id="1704407301">
          <w:marLeft w:val="0"/>
          <w:marRight w:val="0"/>
          <w:marTop w:val="0"/>
          <w:marBottom w:val="0"/>
          <w:divBdr>
            <w:top w:val="none" w:sz="0" w:space="0" w:color="auto"/>
            <w:left w:val="none" w:sz="0" w:space="0" w:color="auto"/>
            <w:bottom w:val="none" w:sz="0" w:space="0" w:color="auto"/>
            <w:right w:val="none" w:sz="0" w:space="0" w:color="auto"/>
          </w:divBdr>
        </w:div>
        <w:div w:id="502009949">
          <w:marLeft w:val="0"/>
          <w:marRight w:val="0"/>
          <w:marTop w:val="0"/>
          <w:marBottom w:val="0"/>
          <w:divBdr>
            <w:top w:val="none" w:sz="0" w:space="0" w:color="auto"/>
            <w:left w:val="none" w:sz="0" w:space="0" w:color="auto"/>
            <w:bottom w:val="none" w:sz="0" w:space="0" w:color="auto"/>
            <w:right w:val="none" w:sz="0" w:space="0" w:color="auto"/>
          </w:divBdr>
        </w:div>
        <w:div w:id="1180318283">
          <w:marLeft w:val="0"/>
          <w:marRight w:val="0"/>
          <w:marTop w:val="0"/>
          <w:marBottom w:val="0"/>
          <w:divBdr>
            <w:top w:val="none" w:sz="0" w:space="0" w:color="auto"/>
            <w:left w:val="none" w:sz="0" w:space="0" w:color="auto"/>
            <w:bottom w:val="none" w:sz="0" w:space="0" w:color="auto"/>
            <w:right w:val="none" w:sz="0" w:space="0" w:color="auto"/>
          </w:divBdr>
        </w:div>
        <w:div w:id="139225746">
          <w:marLeft w:val="0"/>
          <w:marRight w:val="0"/>
          <w:marTop w:val="0"/>
          <w:marBottom w:val="0"/>
          <w:divBdr>
            <w:top w:val="none" w:sz="0" w:space="0" w:color="auto"/>
            <w:left w:val="none" w:sz="0" w:space="0" w:color="auto"/>
            <w:bottom w:val="none" w:sz="0" w:space="0" w:color="auto"/>
            <w:right w:val="none" w:sz="0" w:space="0" w:color="auto"/>
          </w:divBdr>
          <w:divsChild>
            <w:div w:id="862716822">
              <w:marLeft w:val="0"/>
              <w:marRight w:val="0"/>
              <w:marTop w:val="0"/>
              <w:marBottom w:val="0"/>
              <w:divBdr>
                <w:top w:val="none" w:sz="0" w:space="0" w:color="auto"/>
                <w:left w:val="none" w:sz="0" w:space="0" w:color="auto"/>
                <w:bottom w:val="none" w:sz="0" w:space="0" w:color="auto"/>
                <w:right w:val="none" w:sz="0" w:space="0" w:color="auto"/>
              </w:divBdr>
              <w:divsChild>
                <w:div w:id="1939824684">
                  <w:marLeft w:val="0"/>
                  <w:marRight w:val="0"/>
                  <w:marTop w:val="0"/>
                  <w:marBottom w:val="0"/>
                  <w:divBdr>
                    <w:top w:val="none" w:sz="0" w:space="0" w:color="auto"/>
                    <w:left w:val="none" w:sz="0" w:space="0" w:color="auto"/>
                    <w:bottom w:val="none" w:sz="0" w:space="0" w:color="auto"/>
                    <w:right w:val="none" w:sz="0" w:space="0" w:color="auto"/>
                  </w:divBdr>
                </w:div>
                <w:div w:id="56468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125421">
          <w:marLeft w:val="0"/>
          <w:marRight w:val="0"/>
          <w:marTop w:val="0"/>
          <w:marBottom w:val="0"/>
          <w:divBdr>
            <w:top w:val="none" w:sz="0" w:space="0" w:color="auto"/>
            <w:left w:val="none" w:sz="0" w:space="0" w:color="auto"/>
            <w:bottom w:val="none" w:sz="0" w:space="0" w:color="auto"/>
            <w:right w:val="none" w:sz="0" w:space="0" w:color="auto"/>
          </w:divBdr>
          <w:divsChild>
            <w:div w:id="1156414788">
              <w:marLeft w:val="0"/>
              <w:marRight w:val="0"/>
              <w:marTop w:val="0"/>
              <w:marBottom w:val="0"/>
              <w:divBdr>
                <w:top w:val="none" w:sz="0" w:space="0" w:color="auto"/>
                <w:left w:val="none" w:sz="0" w:space="0" w:color="auto"/>
                <w:bottom w:val="none" w:sz="0" w:space="0" w:color="auto"/>
                <w:right w:val="none" w:sz="0" w:space="0" w:color="auto"/>
              </w:divBdr>
              <w:divsChild>
                <w:div w:id="14616242">
                  <w:marLeft w:val="0"/>
                  <w:marRight w:val="0"/>
                  <w:marTop w:val="0"/>
                  <w:marBottom w:val="0"/>
                  <w:divBdr>
                    <w:top w:val="none" w:sz="0" w:space="0" w:color="auto"/>
                    <w:left w:val="none" w:sz="0" w:space="0" w:color="auto"/>
                    <w:bottom w:val="none" w:sz="0" w:space="0" w:color="auto"/>
                    <w:right w:val="none" w:sz="0" w:space="0" w:color="auto"/>
                  </w:divBdr>
                </w:div>
                <w:div w:id="1685748618">
                  <w:marLeft w:val="0"/>
                  <w:marRight w:val="0"/>
                  <w:marTop w:val="0"/>
                  <w:marBottom w:val="0"/>
                  <w:divBdr>
                    <w:top w:val="none" w:sz="0" w:space="0" w:color="auto"/>
                    <w:left w:val="none" w:sz="0" w:space="0" w:color="auto"/>
                    <w:bottom w:val="none" w:sz="0" w:space="0" w:color="auto"/>
                    <w:right w:val="none" w:sz="0" w:space="0" w:color="auto"/>
                  </w:divBdr>
                </w:div>
                <w:div w:id="203765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642677">
          <w:marLeft w:val="0"/>
          <w:marRight w:val="0"/>
          <w:marTop w:val="0"/>
          <w:marBottom w:val="0"/>
          <w:divBdr>
            <w:top w:val="none" w:sz="0" w:space="0" w:color="auto"/>
            <w:left w:val="none" w:sz="0" w:space="0" w:color="auto"/>
            <w:bottom w:val="none" w:sz="0" w:space="0" w:color="auto"/>
            <w:right w:val="none" w:sz="0" w:space="0" w:color="auto"/>
          </w:divBdr>
          <w:divsChild>
            <w:div w:id="1205143853">
              <w:marLeft w:val="0"/>
              <w:marRight w:val="0"/>
              <w:marTop w:val="0"/>
              <w:marBottom w:val="0"/>
              <w:divBdr>
                <w:top w:val="none" w:sz="0" w:space="0" w:color="auto"/>
                <w:left w:val="none" w:sz="0" w:space="0" w:color="auto"/>
                <w:bottom w:val="none" w:sz="0" w:space="0" w:color="auto"/>
                <w:right w:val="none" w:sz="0" w:space="0" w:color="auto"/>
              </w:divBdr>
              <w:divsChild>
                <w:div w:id="1126854907">
                  <w:marLeft w:val="0"/>
                  <w:marRight w:val="0"/>
                  <w:marTop w:val="0"/>
                  <w:marBottom w:val="0"/>
                  <w:divBdr>
                    <w:top w:val="none" w:sz="0" w:space="0" w:color="auto"/>
                    <w:left w:val="none" w:sz="0" w:space="0" w:color="auto"/>
                    <w:bottom w:val="none" w:sz="0" w:space="0" w:color="auto"/>
                    <w:right w:val="none" w:sz="0" w:space="0" w:color="auto"/>
                  </w:divBdr>
                </w:div>
                <w:div w:id="14254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98361">
      <w:bodyDiv w:val="1"/>
      <w:marLeft w:val="0"/>
      <w:marRight w:val="0"/>
      <w:marTop w:val="0"/>
      <w:marBottom w:val="0"/>
      <w:divBdr>
        <w:top w:val="none" w:sz="0" w:space="0" w:color="auto"/>
        <w:left w:val="none" w:sz="0" w:space="0" w:color="auto"/>
        <w:bottom w:val="none" w:sz="0" w:space="0" w:color="auto"/>
        <w:right w:val="none" w:sz="0" w:space="0" w:color="auto"/>
      </w:divBdr>
    </w:div>
    <w:div w:id="2104758923">
      <w:bodyDiv w:val="1"/>
      <w:marLeft w:val="0"/>
      <w:marRight w:val="0"/>
      <w:marTop w:val="0"/>
      <w:marBottom w:val="0"/>
      <w:divBdr>
        <w:top w:val="none" w:sz="0" w:space="0" w:color="auto"/>
        <w:left w:val="none" w:sz="0" w:space="0" w:color="auto"/>
        <w:bottom w:val="none" w:sz="0" w:space="0" w:color="auto"/>
        <w:right w:val="none" w:sz="0" w:space="0" w:color="auto"/>
      </w:divBdr>
    </w:div>
    <w:div w:id="2104951595">
      <w:bodyDiv w:val="1"/>
      <w:marLeft w:val="0"/>
      <w:marRight w:val="0"/>
      <w:marTop w:val="0"/>
      <w:marBottom w:val="0"/>
      <w:divBdr>
        <w:top w:val="none" w:sz="0" w:space="0" w:color="auto"/>
        <w:left w:val="none" w:sz="0" w:space="0" w:color="auto"/>
        <w:bottom w:val="none" w:sz="0" w:space="0" w:color="auto"/>
        <w:right w:val="none" w:sz="0" w:space="0" w:color="auto"/>
      </w:divBdr>
      <w:divsChild>
        <w:div w:id="44255584">
          <w:marLeft w:val="0"/>
          <w:marRight w:val="0"/>
          <w:marTop w:val="0"/>
          <w:marBottom w:val="0"/>
          <w:divBdr>
            <w:top w:val="none" w:sz="0" w:space="0" w:color="auto"/>
            <w:left w:val="none" w:sz="0" w:space="0" w:color="auto"/>
            <w:bottom w:val="none" w:sz="0" w:space="0" w:color="auto"/>
            <w:right w:val="none" w:sz="0" w:space="0" w:color="auto"/>
          </w:divBdr>
          <w:divsChild>
            <w:div w:id="1207566676">
              <w:marLeft w:val="-225"/>
              <w:marRight w:val="-225"/>
              <w:marTop w:val="0"/>
              <w:marBottom w:val="0"/>
              <w:divBdr>
                <w:top w:val="none" w:sz="0" w:space="0" w:color="auto"/>
                <w:left w:val="none" w:sz="0" w:space="0" w:color="auto"/>
                <w:bottom w:val="none" w:sz="0" w:space="0" w:color="auto"/>
                <w:right w:val="none" w:sz="0" w:space="0" w:color="auto"/>
              </w:divBdr>
              <w:divsChild>
                <w:div w:id="1565137380">
                  <w:marLeft w:val="0"/>
                  <w:marRight w:val="0"/>
                  <w:marTop w:val="0"/>
                  <w:marBottom w:val="0"/>
                  <w:divBdr>
                    <w:top w:val="none" w:sz="0" w:space="0" w:color="auto"/>
                    <w:left w:val="none" w:sz="0" w:space="0" w:color="auto"/>
                    <w:bottom w:val="none" w:sz="0" w:space="0" w:color="auto"/>
                    <w:right w:val="none" w:sz="0" w:space="0" w:color="auto"/>
                  </w:divBdr>
                  <w:divsChild>
                    <w:div w:id="866482137">
                      <w:marLeft w:val="-225"/>
                      <w:marRight w:val="-225"/>
                      <w:marTop w:val="0"/>
                      <w:marBottom w:val="0"/>
                      <w:divBdr>
                        <w:top w:val="none" w:sz="0" w:space="0" w:color="auto"/>
                        <w:left w:val="none" w:sz="0" w:space="0" w:color="auto"/>
                        <w:bottom w:val="none" w:sz="0" w:space="0" w:color="auto"/>
                        <w:right w:val="none" w:sz="0" w:space="0" w:color="auto"/>
                      </w:divBdr>
                      <w:divsChild>
                        <w:div w:id="10774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001558">
      <w:bodyDiv w:val="1"/>
      <w:marLeft w:val="0"/>
      <w:marRight w:val="0"/>
      <w:marTop w:val="0"/>
      <w:marBottom w:val="0"/>
      <w:divBdr>
        <w:top w:val="none" w:sz="0" w:space="0" w:color="auto"/>
        <w:left w:val="none" w:sz="0" w:space="0" w:color="auto"/>
        <w:bottom w:val="none" w:sz="0" w:space="0" w:color="auto"/>
        <w:right w:val="none" w:sz="0" w:space="0" w:color="auto"/>
      </w:divBdr>
      <w:divsChild>
        <w:div w:id="351762193">
          <w:marLeft w:val="0"/>
          <w:marRight w:val="0"/>
          <w:marTop w:val="0"/>
          <w:marBottom w:val="0"/>
          <w:divBdr>
            <w:top w:val="none" w:sz="0" w:space="0" w:color="auto"/>
            <w:left w:val="none" w:sz="0" w:space="0" w:color="auto"/>
            <w:bottom w:val="none" w:sz="0" w:space="0" w:color="auto"/>
            <w:right w:val="none" w:sz="0" w:space="0" w:color="auto"/>
          </w:divBdr>
          <w:divsChild>
            <w:div w:id="1364478291">
              <w:marLeft w:val="0"/>
              <w:marRight w:val="0"/>
              <w:marTop w:val="0"/>
              <w:marBottom w:val="0"/>
              <w:divBdr>
                <w:top w:val="none" w:sz="0" w:space="0" w:color="auto"/>
                <w:left w:val="none" w:sz="0" w:space="0" w:color="auto"/>
                <w:bottom w:val="none" w:sz="0" w:space="0" w:color="auto"/>
                <w:right w:val="none" w:sz="0" w:space="0" w:color="auto"/>
              </w:divBdr>
              <w:divsChild>
                <w:div w:id="1618681136">
                  <w:marLeft w:val="0"/>
                  <w:marRight w:val="0"/>
                  <w:marTop w:val="0"/>
                  <w:marBottom w:val="0"/>
                  <w:divBdr>
                    <w:top w:val="none" w:sz="0" w:space="0" w:color="auto"/>
                    <w:left w:val="none" w:sz="0" w:space="0" w:color="auto"/>
                    <w:bottom w:val="none" w:sz="0" w:space="0" w:color="auto"/>
                    <w:right w:val="none" w:sz="0" w:space="0" w:color="auto"/>
                  </w:divBdr>
                  <w:divsChild>
                    <w:div w:id="97264908">
                      <w:marLeft w:val="0"/>
                      <w:marRight w:val="0"/>
                      <w:marTop w:val="0"/>
                      <w:marBottom w:val="0"/>
                      <w:divBdr>
                        <w:top w:val="none" w:sz="0" w:space="0" w:color="auto"/>
                        <w:left w:val="none" w:sz="0" w:space="0" w:color="auto"/>
                        <w:bottom w:val="none" w:sz="0" w:space="0" w:color="auto"/>
                        <w:right w:val="none" w:sz="0" w:space="0" w:color="auto"/>
                      </w:divBdr>
                      <w:divsChild>
                        <w:div w:id="1949583252">
                          <w:marLeft w:val="0"/>
                          <w:marRight w:val="0"/>
                          <w:marTop w:val="0"/>
                          <w:marBottom w:val="0"/>
                          <w:divBdr>
                            <w:top w:val="none" w:sz="0" w:space="0" w:color="auto"/>
                            <w:left w:val="none" w:sz="0" w:space="0" w:color="auto"/>
                            <w:bottom w:val="none" w:sz="0" w:space="0" w:color="auto"/>
                            <w:right w:val="none" w:sz="0" w:space="0" w:color="auto"/>
                          </w:divBdr>
                          <w:divsChild>
                            <w:div w:id="113136862">
                              <w:marLeft w:val="0"/>
                              <w:marRight w:val="0"/>
                              <w:marTop w:val="0"/>
                              <w:marBottom w:val="0"/>
                              <w:divBdr>
                                <w:top w:val="none" w:sz="0" w:space="0" w:color="auto"/>
                                <w:left w:val="none" w:sz="0" w:space="0" w:color="auto"/>
                                <w:bottom w:val="none" w:sz="0" w:space="0" w:color="auto"/>
                                <w:right w:val="none" w:sz="0" w:space="0" w:color="auto"/>
                              </w:divBdr>
                              <w:divsChild>
                                <w:div w:id="15199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263911">
      <w:bodyDiv w:val="1"/>
      <w:marLeft w:val="0"/>
      <w:marRight w:val="0"/>
      <w:marTop w:val="0"/>
      <w:marBottom w:val="0"/>
      <w:divBdr>
        <w:top w:val="none" w:sz="0" w:space="0" w:color="auto"/>
        <w:left w:val="none" w:sz="0" w:space="0" w:color="auto"/>
        <w:bottom w:val="none" w:sz="0" w:space="0" w:color="auto"/>
        <w:right w:val="none" w:sz="0" w:space="0" w:color="auto"/>
      </w:divBdr>
    </w:div>
    <w:div w:id="2126268797">
      <w:bodyDiv w:val="1"/>
      <w:marLeft w:val="0"/>
      <w:marRight w:val="0"/>
      <w:marTop w:val="0"/>
      <w:marBottom w:val="0"/>
      <w:divBdr>
        <w:top w:val="none" w:sz="0" w:space="0" w:color="auto"/>
        <w:left w:val="none" w:sz="0" w:space="0" w:color="auto"/>
        <w:bottom w:val="none" w:sz="0" w:space="0" w:color="auto"/>
        <w:right w:val="none" w:sz="0" w:space="0" w:color="auto"/>
      </w:divBdr>
      <w:divsChild>
        <w:div w:id="1060517735">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ffiec.cfpb.gov/filing/2018/" TargetMode="External"/><Relationship Id="rId117" Type="http://schemas.openxmlformats.org/officeDocument/2006/relationships/fontTable" Target="fontTable.xml"/><Relationship Id="rId21" Type="http://schemas.openxmlformats.org/officeDocument/2006/relationships/hyperlink" Target="https://www.consumerfinance.gov/documents/7198/cfpb_MLA-legislative-proposal-to-Pence.pdf" TargetMode="External"/><Relationship Id="rId42" Type="http://schemas.openxmlformats.org/officeDocument/2006/relationships/hyperlink" Target="https://www.federalreserve.gov/publications/files/consumer-community-context-201901.pdf" TargetMode="External"/><Relationship Id="rId47" Type="http://schemas.openxmlformats.org/officeDocument/2006/relationships/hyperlink" Target="https://www.csbs.org/sites/default/files/2018-12/CSBS%20Survey%20Report_COMPLIANCE%20COSTS.pdf" TargetMode="External"/><Relationship Id="rId63" Type="http://schemas.openxmlformats.org/officeDocument/2006/relationships/hyperlink" Target="https://www.regulations.gov/document?D=OCC-2017-0012-0034" TargetMode="External"/><Relationship Id="rId68" Type="http://schemas.openxmlformats.org/officeDocument/2006/relationships/hyperlink" Target="https://www.federalregister.gov/documents/2018/04/09/2018-06960/real-estate-appraisals" TargetMode="External"/><Relationship Id="rId84" Type="http://schemas.openxmlformats.org/officeDocument/2006/relationships/hyperlink" Target="http://portal.hud.gov/hudportal/HUD?src=/federal_housing_administration" TargetMode="External"/><Relationship Id="rId89" Type="http://schemas.openxmlformats.org/officeDocument/2006/relationships/hyperlink" Target="http://www.ftc.gov" TargetMode="External"/><Relationship Id="rId112" Type="http://schemas.openxmlformats.org/officeDocument/2006/relationships/hyperlink" Target="https://www.ffiec.gov/bsa_aml_infobase/pages_manual/OLM_015.htm" TargetMode="External"/><Relationship Id="rId16" Type="http://schemas.openxmlformats.org/officeDocument/2006/relationships/hyperlink" Target="https://www.fdic.gov/news/board/2018/2018-12-18-notice-sum-c-fr.pdf" TargetMode="External"/><Relationship Id="rId107" Type="http://schemas.openxmlformats.org/officeDocument/2006/relationships/hyperlink" Target="http://www.ecfr.gov/cgi-bin/text-idx?c=ecfr&amp;tpl=/ecfrbrowse/Title12/12cfr1007_main_02.tpl" TargetMode="External"/><Relationship Id="rId11" Type="http://schemas.openxmlformats.org/officeDocument/2006/relationships/hyperlink" Target="https://docs.fcc.gov/public/attachments/DA-19-10A1.pdf" TargetMode="External"/><Relationship Id="rId24" Type="http://schemas.openxmlformats.org/officeDocument/2006/relationships/hyperlink" Target="https://files.consumerfinance.gov/f/documents/cfpb_ability-to-repay-qualified-mortgage_assessment-report.pdf" TargetMode="External"/><Relationship Id="rId32" Type="http://schemas.openxmlformats.org/officeDocument/2006/relationships/hyperlink" Target="https://www.consumerfinance.gov/policy-compliance/rulemaking/final-rules/regulation-c-home-mortgage-disclosure-act/" TargetMode="External"/><Relationship Id="rId37" Type="http://schemas.openxmlformats.org/officeDocument/2006/relationships/hyperlink" Target="https://www.occ.gov/news-issuances/bulletins/2019/bulletin-2019-2.html" TargetMode="External"/><Relationship Id="rId40" Type="http://schemas.openxmlformats.org/officeDocument/2006/relationships/hyperlink" Target="mailto:DAL.CCCInfo@dal.frb.org" TargetMode="External"/><Relationship Id="rId45" Type="http://schemas.openxmlformats.org/officeDocument/2006/relationships/hyperlink" Target="https://www.washingtonpost.com/graphics/2018/politics/what-gets-shut-down/?utm_term=.aff0c58ca67e" TargetMode="External"/><Relationship Id="rId53" Type="http://schemas.openxmlformats.org/officeDocument/2006/relationships/hyperlink" Target="http://www.federalreserve.gov/paymentsystems/fr-payments-study.htm" TargetMode="External"/><Relationship Id="rId58" Type="http://schemas.openxmlformats.org/officeDocument/2006/relationships/hyperlink" Target="https://www.fdic.gov/news/board/2018/2018-12-18-notice-sum-i-fr.pdf" TargetMode="External"/><Relationship Id="rId66" Type="http://schemas.openxmlformats.org/officeDocument/2006/relationships/hyperlink" Target="http://s3.amazonaws.com/files.consumerfinance.gov/f/documents/20161005_cfpb_Final_Rule_Prepaid_Accounts.pdf" TargetMode="External"/><Relationship Id="rId74" Type="http://schemas.openxmlformats.org/officeDocument/2006/relationships/hyperlink" Target="http://www.ffiec.gov/cra/" TargetMode="External"/><Relationship Id="rId79" Type="http://schemas.openxmlformats.org/officeDocument/2006/relationships/hyperlink" Target="https://www.fdic.gov/" TargetMode="External"/><Relationship Id="rId87" Type="http://schemas.openxmlformats.org/officeDocument/2006/relationships/hyperlink" Target="http://www.federalreserve.gov/" TargetMode="External"/><Relationship Id="rId102" Type="http://schemas.openxmlformats.org/officeDocument/2006/relationships/hyperlink" Target="http://www.occ.gov/topics/credit/commercial-credit/other-real-estate-owned.html" TargetMode="External"/><Relationship Id="rId110" Type="http://schemas.openxmlformats.org/officeDocument/2006/relationships/hyperlink" Target="https://www.consumerfinance.gov/eregulations/1026" TargetMode="External"/><Relationship Id="rId115"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hyperlink" Target="https://www.fdic.gov/news/board/2018/2018-11-20-notice-sum-c-fr.pdf" TargetMode="External"/><Relationship Id="rId82" Type="http://schemas.openxmlformats.org/officeDocument/2006/relationships/hyperlink" Target="http://www.ffiec.gov/" TargetMode="External"/><Relationship Id="rId90" Type="http://schemas.openxmlformats.org/officeDocument/2006/relationships/hyperlink" Target="http://www.gao.gov" TargetMode="External"/><Relationship Id="rId95" Type="http://schemas.openxmlformats.org/officeDocument/2006/relationships/hyperlink" Target="https://www.consumerfinance.gov/ask-cfpb/what-is-a-higher-priced-mortgage-loan-en-1797/" TargetMode="External"/><Relationship Id="rId19" Type="http://schemas.openxmlformats.org/officeDocument/2006/relationships/hyperlink" Target="https://www.occ.gov/news-issuances/news-releases/2018/nr-ia-2018-139.html" TargetMode="External"/><Relationship Id="rId14" Type="http://schemas.openxmlformats.org/officeDocument/2006/relationships/hyperlink" Target="https://www.fdic.gov/news/board/2018/2018-12-18-notice-sum-g-fr.pdf" TargetMode="External"/><Relationship Id="rId22" Type="http://schemas.openxmlformats.org/officeDocument/2006/relationships/hyperlink" Target="https://www.consumerfinance.gov/documents/7197/cfpb_MLA-legislative-proposal-to-Pelosi.pdf" TargetMode="External"/><Relationship Id="rId27" Type="http://schemas.openxmlformats.org/officeDocument/2006/relationships/hyperlink" Target="https://ffiec.cfpb.gov/filing/2018/" TargetMode="External"/><Relationship Id="rId30" Type="http://schemas.openxmlformats.org/officeDocument/2006/relationships/hyperlink" Target="https://www.consumerfinance.gov/policy-compliance/rulemaking/final-rules/fair-credit-reporting-act-disclosures/" TargetMode="External"/><Relationship Id="rId35" Type="http://schemas.openxmlformats.org/officeDocument/2006/relationships/hyperlink" Target="https://www.fdic.gov/news/board/2018/2018-12-18-notice-sum-i-fr.pdf" TargetMode="External"/><Relationship Id="rId43" Type="http://schemas.openxmlformats.org/officeDocument/2006/relationships/hyperlink" Target="https://www.washingtonpost.com/graphics/2018/politics/government-shutdown-faq/?utm_term=.5af9fc8e4b1c" TargetMode="External"/><Relationship Id="rId48" Type="http://schemas.openxmlformats.org/officeDocument/2006/relationships/hyperlink" Target="https://www.communitybanking.org/~/media/files/publication/cb21pub_2018_final.pdf" TargetMode="External"/><Relationship Id="rId56" Type="http://schemas.openxmlformats.org/officeDocument/2006/relationships/hyperlink" Target="https://www.federalreserve.gov/econres/scfindex.htm" TargetMode="External"/><Relationship Id="rId64" Type="http://schemas.openxmlformats.org/officeDocument/2006/relationships/hyperlink" Target="https://www.federalregister.gov/documents/2017/11/17/2017-21808/payday-vehicle-title-and-certain-high-cost-installment-loans" TargetMode="External"/><Relationship Id="rId69" Type="http://schemas.openxmlformats.org/officeDocument/2006/relationships/footer" Target="footer1.xml"/><Relationship Id="rId77" Type="http://schemas.openxmlformats.org/officeDocument/2006/relationships/hyperlink" Target="http://www.law.cornell.edu/topn/dodd-frank_wall_street_reform_and_consumer_protection_act" TargetMode="External"/><Relationship Id="rId100" Type="http://schemas.openxmlformats.org/officeDocument/2006/relationships/hyperlink" Target="http://www.occ.gov/" TargetMode="External"/><Relationship Id="rId105" Type="http://schemas.openxmlformats.org/officeDocument/2006/relationships/hyperlink" Target="https://www.consumerfinance.gov/eregulations/1030" TargetMode="External"/><Relationship Id="rId113" Type="http://schemas.openxmlformats.org/officeDocument/2006/relationships/hyperlink" Target="https://www.consumerfinance.gov/eregulations/1026" TargetMode="External"/><Relationship Id="rId118"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www.chicagofed.org/~/media/publications/cfsbc/2019/cfsbc-january2019-pdf.pdf" TargetMode="External"/><Relationship Id="rId72" Type="http://schemas.openxmlformats.org/officeDocument/2006/relationships/hyperlink" Target="https://www.ftc.gov/sites/default/files/documents/statutes/credit-card-accountability-responsibility-and-disclosure-act-2009-credit-card-act/credit-card-pub-l-111-24_0.pdf" TargetMode="External"/><Relationship Id="rId80" Type="http://schemas.openxmlformats.org/officeDocument/2006/relationships/hyperlink" Target="https://www.consumerfinance.gov/eregulations/1005" TargetMode="External"/><Relationship Id="rId85" Type="http://schemas.openxmlformats.org/officeDocument/2006/relationships/hyperlink" Target="http://www.fincen.gov" TargetMode="External"/><Relationship Id="rId93" Type="http://schemas.openxmlformats.org/officeDocument/2006/relationships/hyperlink" Target="https://www.ffiec.gov/hmda/" TargetMode="External"/><Relationship Id="rId98" Type="http://schemas.openxmlformats.org/officeDocument/2006/relationships/hyperlink" Target="http://www.fema.gov/national-flood-insurance-program"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s://www.fdic.gov/news/news/press/2018/pr18102.html" TargetMode="External"/><Relationship Id="rId25" Type="http://schemas.openxmlformats.org/officeDocument/2006/relationships/hyperlink" Target="https://www.consumerfinance.gov/about-us/blog/assessing-our-rules-our-reports-ability-repay-and-qualified-mortgage-rule-and-respa-mortgage-servicing-rule/" TargetMode="External"/><Relationship Id="rId33" Type="http://schemas.openxmlformats.org/officeDocument/2006/relationships/hyperlink" Target="https://www.consumerfinance.gov/about-us/newsroom/consumer-financial-protection-bureau-announces-policy-guidance-disclosure-home-mortgage-data/" TargetMode="External"/><Relationship Id="rId38" Type="http://schemas.openxmlformats.org/officeDocument/2006/relationships/hyperlink" Target="https://occ.treas.gov/news-issuances/news-releases/2019/nr-occ-2019-1.html" TargetMode="External"/><Relationship Id="rId46" Type="http://schemas.openxmlformats.org/officeDocument/2006/relationships/hyperlink" Target="https://www.csbs.org/examiner-50" TargetMode="External"/><Relationship Id="rId59" Type="http://schemas.openxmlformats.org/officeDocument/2006/relationships/hyperlink" Target="https://www.occ.gov/news-issuances/news-releases/2018/nr-ia-2018-125a.pdfhttps:/www.occ.gov/news-issuances/news-releases/2018/nr-ia-2018-125a.pdf" TargetMode="External"/><Relationship Id="rId67" Type="http://schemas.openxmlformats.org/officeDocument/2006/relationships/hyperlink" Target="http://www.consumerfinance.gov/policy-compliance/guidance/implementation-guidance/prepaid-rule/" TargetMode="External"/><Relationship Id="rId103" Type="http://schemas.openxmlformats.org/officeDocument/2006/relationships/hyperlink" Target="https://www.consumerfinance.gov/eregulations/1002" TargetMode="External"/><Relationship Id="rId108" Type="http://schemas.openxmlformats.org/officeDocument/2006/relationships/hyperlink" Target="https://www.ecfr.gov/cgi-bin/text-idx?c=ecfr&amp;tpl=/ecfrbrowse/Title12/12cfr1016_main_02.tpl" TargetMode="External"/><Relationship Id="rId116" Type="http://schemas.openxmlformats.org/officeDocument/2006/relationships/footer" Target="footer4.xml"/><Relationship Id="rId20" Type="http://schemas.openxmlformats.org/officeDocument/2006/relationships/hyperlink" Target="https://www.fdic.gov/news/news/press/2018/pr18099.html" TargetMode="External"/><Relationship Id="rId41" Type="http://schemas.openxmlformats.org/officeDocument/2006/relationships/hyperlink" Target="https://www.federalreserve.gov/monetarypolicy/beige-book-default.htm" TargetMode="External"/><Relationship Id="rId54" Type="http://schemas.openxmlformats.org/officeDocument/2006/relationships/hyperlink" Target="https://www.federalreserve.gov/newsevents/pressreleases/other20181220a.htm" TargetMode="External"/><Relationship Id="rId62" Type="http://schemas.openxmlformats.org/officeDocument/2006/relationships/hyperlink" Target="https://www.fdic.gov/news/board/2018/2018-12-18-notice-sum-h-fr.pdf" TargetMode="External"/><Relationship Id="rId70" Type="http://schemas.openxmlformats.org/officeDocument/2006/relationships/footer" Target="footer2.xml"/><Relationship Id="rId75" Type="http://schemas.openxmlformats.org/officeDocument/2006/relationships/hyperlink" Target="http://www.csbs.org/Pages/default.aspx" TargetMode="External"/><Relationship Id="rId83" Type="http://schemas.openxmlformats.org/officeDocument/2006/relationships/hyperlink" Target="http://www.fhfa.gov/" TargetMode="External"/><Relationship Id="rId88" Type="http://schemas.openxmlformats.org/officeDocument/2006/relationships/hyperlink" Target="http://www.treasury.gov/initiatives/fsoc/Pages/home.aspx" TargetMode="External"/><Relationship Id="rId91" Type="http://schemas.openxmlformats.org/officeDocument/2006/relationships/hyperlink" Target="http://harpprogram.org/" TargetMode="External"/><Relationship Id="rId96" Type="http://schemas.openxmlformats.org/officeDocument/2006/relationships/hyperlink" Target="http://www.hud.gov" TargetMode="External"/><Relationship Id="rId111" Type="http://schemas.openxmlformats.org/officeDocument/2006/relationships/hyperlink" Target="https://www.consumerfinance.gov/eregulations/1024"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fdic.gov/news/news/press/2018/pr18103.html" TargetMode="External"/><Relationship Id="rId23" Type="http://schemas.openxmlformats.org/officeDocument/2006/relationships/hyperlink" Target="https://www.consumerfinance.gov/about-us/newsroom/consumer-financial-protection-bureau-asks-congress-clear-authority-supervise-compliance-military-lending-act/" TargetMode="External"/><Relationship Id="rId28" Type="http://schemas.openxmlformats.org/officeDocument/2006/relationships/hyperlink" Target="http://www.consumerfinance.gov/policy-compliance/rulemaking/final-rules/home-mortgage-disclosure-regulation-c-adjustment-asset-size-exemption-threshold/" TargetMode="External"/><Relationship Id="rId36" Type="http://schemas.openxmlformats.org/officeDocument/2006/relationships/hyperlink" Target="https://www.fdic.gov/news/news/press/2018/pr18098.html" TargetMode="External"/><Relationship Id="rId49" Type="http://schemas.openxmlformats.org/officeDocument/2006/relationships/hyperlink" Target="https://www.csbs.org/examiner-49" TargetMode="External"/><Relationship Id="rId57" Type="http://schemas.openxmlformats.org/officeDocument/2006/relationships/hyperlink" Target="https://www.fdic.gov/news/board/2018/2018-12-18-notice-sum-b-fr.pdf" TargetMode="External"/><Relationship Id="rId106" Type="http://schemas.openxmlformats.org/officeDocument/2006/relationships/hyperlink" Target="https://www.consumerfinance.gov/eregulations/1005" TargetMode="External"/><Relationship Id="rId114" Type="http://schemas.openxmlformats.org/officeDocument/2006/relationships/hyperlink" Target="http://www.treasury.gov" TargetMode="External"/><Relationship Id="rId10" Type="http://schemas.openxmlformats.org/officeDocument/2006/relationships/hyperlink" Target="https://www.fdic.gov/news/news/press/2019/pr19002.html" TargetMode="External"/><Relationship Id="rId31" Type="http://schemas.openxmlformats.org/officeDocument/2006/relationships/hyperlink" Target="https://www.consumerfinance.gov/policy-compliance/rulemaking/final-rules/" TargetMode="External"/><Relationship Id="rId44" Type="http://schemas.openxmlformats.org/officeDocument/2006/relationships/hyperlink" Target="https://www.washingtonpost.com/graphics/2018/politics/shutdown-who-gets-sent-home/?utm_term=.b2aad4fac5af" TargetMode="External"/><Relationship Id="rId52" Type="http://schemas.openxmlformats.org/officeDocument/2006/relationships/hyperlink" Target="https://www.kansascityfed.org/~/media/files/publicat/newsroom/2018/q318smallbusinessfinal.pdf" TargetMode="External"/><Relationship Id="rId60" Type="http://schemas.openxmlformats.org/officeDocument/2006/relationships/hyperlink" Target="https://s3.amazonaws.com/files.consumerfinance.gov/f/documents/bcfp_proposed-rule_availability-funds-collection-checks_regulation-cc_2018-11.pdf" TargetMode="External"/><Relationship Id="rId65" Type="http://schemas.openxmlformats.org/officeDocument/2006/relationships/hyperlink" Target="https://www.fdic.gov/news/board/2018/2018-12-18-notice-sum-c-fr.pdf" TargetMode="External"/><Relationship Id="rId73" Type="http://schemas.openxmlformats.org/officeDocument/2006/relationships/hyperlink" Target="http://www.gpo.gov/fdsys/browse/collectionCfr.action?collectionCode=CFR" TargetMode="External"/><Relationship Id="rId78" Type="http://schemas.openxmlformats.org/officeDocument/2006/relationships/hyperlink" Target="http://www.justice.gov/" TargetMode="External"/><Relationship Id="rId81" Type="http://schemas.openxmlformats.org/officeDocument/2006/relationships/hyperlink" Target="http://www.fema.gov" TargetMode="External"/><Relationship Id="rId86" Type="http://schemas.openxmlformats.org/officeDocument/2006/relationships/hyperlink" Target="https://www.federalregister.gov/" TargetMode="External"/><Relationship Id="rId94" Type="http://schemas.openxmlformats.org/officeDocument/2006/relationships/hyperlink" Target="http://files.consumerfinance.gov/f/201305_compliance-guide_home-ownership-and-equity-protection-act-rule.pdf" TargetMode="External"/><Relationship Id="rId99" Type="http://schemas.openxmlformats.org/officeDocument/2006/relationships/hyperlink" Target="http://mortgage.nationwidelicensingsystem.org/Pages/default.aspx" TargetMode="External"/><Relationship Id="rId101" Type="http://schemas.openxmlformats.org/officeDocument/2006/relationships/hyperlink" Target="http://www.treasury.gov/about/organizational-structure/offices/Pages/Office-of-Foreign-Assets-Control.aspx" TargetMode="Externa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hyperlink" Target="https://www.fdic.gov/news/news/press/2018/pr18104.html" TargetMode="External"/><Relationship Id="rId18" Type="http://schemas.openxmlformats.org/officeDocument/2006/relationships/hyperlink" Target="https://www.ffiec.gov/cra" TargetMode="External"/><Relationship Id="rId39" Type="http://schemas.openxmlformats.org/officeDocument/2006/relationships/hyperlink" Target="https://fedsurvey2.frbatlanta.org/Survey.aspx?s=37056f564cde4328a1b00f1a94786bae" TargetMode="External"/><Relationship Id="rId109" Type="http://schemas.openxmlformats.org/officeDocument/2006/relationships/hyperlink" Target="https://www.consumerfinance.gov/eregulations/1024" TargetMode="External"/><Relationship Id="rId34" Type="http://schemas.openxmlformats.org/officeDocument/2006/relationships/hyperlink" Target="https://www.fdic.gov/news/board/2018/2018-12-18-notice-sum-h-fr.pdf" TargetMode="External"/><Relationship Id="rId50" Type="http://schemas.openxmlformats.org/officeDocument/2006/relationships/hyperlink" Target="https://www.kansascityfed.org/~/media/c191808fee6b40f5bfee9cb89817c1f1.ashx" TargetMode="External"/><Relationship Id="rId55" Type="http://schemas.openxmlformats.org/officeDocument/2006/relationships/hyperlink" Target="https://www.federalreserve.gov/econres/notes/feds-notes/education-debt-owed-by-older-families-in-the-2016-survey-of-consumer-finances-20181221.htm" TargetMode="External"/><Relationship Id="rId76" Type="http://schemas.openxmlformats.org/officeDocument/2006/relationships/hyperlink" Target="https://www.ffiec.gov/bsa_aml_infobase/pages_manual/olm_017.htm" TargetMode="External"/><Relationship Id="rId97" Type="http://schemas.openxmlformats.org/officeDocument/2006/relationships/hyperlink" Target="https://www.irs.gov/" TargetMode="External"/><Relationship Id="rId104" Type="http://schemas.openxmlformats.org/officeDocument/2006/relationships/hyperlink" Target="https://www.consumerfinance.gov/eregulations/1003" TargetMode="External"/><Relationship Id="rId7" Type="http://schemas.openxmlformats.org/officeDocument/2006/relationships/endnotes" Target="endnotes.xml"/><Relationship Id="rId71" Type="http://schemas.openxmlformats.org/officeDocument/2006/relationships/hyperlink" Target="https://www.consumerfinance.gov/" TargetMode="External"/><Relationship Id="rId92" Type="http://schemas.openxmlformats.org/officeDocument/2006/relationships/hyperlink" Target="https://www.hmpadmin.com/portal/programs/hamp.jsp" TargetMode="External"/><Relationship Id="rId2" Type="http://schemas.openxmlformats.org/officeDocument/2006/relationships/numbering" Target="numbering.xml"/><Relationship Id="rId29" Type="http://schemas.openxmlformats.org/officeDocument/2006/relationships/hyperlink" Target="http://www.consumerfinance.gov/policy-compliance/rulemaking/final-rules/truth-lending-act-regulation-z-adjustment-asset-size-exemption-thresho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029ED5-EE6E-4FE9-8622-73AFEFEE1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10538</Words>
  <Characters>60072</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bkankel</dc:creator>
  <cp:lastModifiedBy>Kelly Goulart</cp:lastModifiedBy>
  <cp:revision>5</cp:revision>
  <cp:lastPrinted>2019-01-24T17:26:00Z</cp:lastPrinted>
  <dcterms:created xsi:type="dcterms:W3CDTF">2019-01-24T18:41:00Z</dcterms:created>
  <dcterms:modified xsi:type="dcterms:W3CDTF">2019-01-24T23:36:00Z</dcterms:modified>
</cp:coreProperties>
</file>